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582C788D" w:rsidR="00DE1FFA" w:rsidRPr="00A81010" w:rsidRDefault="00DE1FFA" w:rsidP="00DE1FFA">
      <w:pPr>
        <w:pStyle w:val="CRCoverPage"/>
        <w:tabs>
          <w:tab w:val="right" w:pos="9639"/>
        </w:tabs>
        <w:spacing w:after="0"/>
        <w:rPr>
          <w:b/>
          <w:i/>
          <w:noProof/>
          <w:sz w:val="28"/>
          <w:lang w:val="en-US"/>
        </w:rPr>
      </w:pPr>
      <w:r w:rsidRPr="00A81010">
        <w:rPr>
          <w:b/>
          <w:noProof/>
          <w:sz w:val="24"/>
          <w:lang w:val="en-US"/>
        </w:rPr>
        <w:t>3GPP TSG-RAN WG2#10</w:t>
      </w:r>
      <w:r w:rsidR="001E56D8" w:rsidRPr="00A81010">
        <w:rPr>
          <w:b/>
          <w:noProof/>
          <w:sz w:val="24"/>
          <w:lang w:val="en-US"/>
        </w:rPr>
        <w:t>6</w:t>
      </w:r>
      <w:r w:rsidRPr="00A81010">
        <w:rPr>
          <w:b/>
          <w:i/>
          <w:noProof/>
          <w:sz w:val="28"/>
          <w:lang w:val="en-US"/>
        </w:rPr>
        <w:tab/>
      </w:r>
      <w:r w:rsidR="00A81010" w:rsidRPr="00A81010">
        <w:rPr>
          <w:b/>
          <w:i/>
          <w:noProof/>
          <w:sz w:val="28"/>
          <w:lang w:val="en-US"/>
        </w:rPr>
        <w:t>R2-1907547</w:t>
      </w:r>
      <w:bookmarkStart w:id="0" w:name="_GoBack"/>
      <w:bookmarkEnd w:id="0"/>
    </w:p>
    <w:p w14:paraId="5F23C3D4" w14:textId="0360F479" w:rsidR="00DE1FFA" w:rsidRDefault="001E56D8" w:rsidP="00DE1FFA">
      <w:pPr>
        <w:pStyle w:val="CRCoverPage"/>
        <w:tabs>
          <w:tab w:val="right" w:pos="9639"/>
        </w:tabs>
        <w:rPr>
          <w:b/>
          <w:noProof/>
          <w:sz w:val="24"/>
        </w:rPr>
      </w:pPr>
      <w:r w:rsidRPr="001E56D8">
        <w:rPr>
          <w:b/>
          <w:noProof/>
          <w:sz w:val="24"/>
        </w:rPr>
        <w:t>Reno, USA, 13th – 17th May 2019</w:t>
      </w:r>
      <w:r w:rsidR="00DE1FFA">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2A4FA0F" w:rsidR="00DE1FFA" w:rsidRDefault="00DE1FFA" w:rsidP="005B344D">
            <w:pPr>
              <w:pStyle w:val="CRCoverPage"/>
              <w:spacing w:after="0"/>
              <w:rPr>
                <w:b/>
                <w:noProof/>
                <w:sz w:val="28"/>
              </w:rPr>
            </w:pPr>
            <w:r>
              <w:rPr>
                <w:b/>
                <w:noProof/>
                <w:sz w:val="28"/>
              </w:rPr>
              <w:t>3</w:t>
            </w:r>
            <w:r w:rsidR="003D09B4">
              <w:rPr>
                <w:b/>
                <w:noProof/>
                <w:sz w:val="28"/>
              </w:rPr>
              <w:t>6</w:t>
            </w:r>
            <w:r>
              <w:rPr>
                <w:b/>
                <w:noProof/>
                <w:sz w:val="28"/>
              </w:rPr>
              <w:t>.331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61C45FA2" w:rsidR="00DE1FFA" w:rsidRDefault="004C4104" w:rsidP="005B344D">
            <w:pPr>
              <w:pStyle w:val="CRCoverPage"/>
              <w:spacing w:after="0"/>
              <w:rPr>
                <w:noProof/>
              </w:rPr>
            </w:pPr>
            <w:r>
              <w:rPr>
                <w:b/>
                <w:noProof/>
                <w:sz w:val="28"/>
              </w:rPr>
              <w:t>DraftCR</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3C1FD37A" w:rsidR="00DE1FFA" w:rsidRDefault="00DE1FFA" w:rsidP="005B344D">
            <w:pPr>
              <w:pStyle w:val="CRCoverPage"/>
              <w:spacing w:after="0"/>
              <w:jc w:val="center"/>
              <w:rPr>
                <w:noProof/>
              </w:rPr>
            </w:pPr>
            <w:r>
              <w:rPr>
                <w:b/>
                <w:noProof/>
                <w:sz w:val="32"/>
              </w:rPr>
              <w:t>15.</w:t>
            </w:r>
            <w:r w:rsidR="004C4104">
              <w:rPr>
                <w:b/>
                <w:noProof/>
                <w:sz w:val="32"/>
              </w:rPr>
              <w:t>5</w:t>
            </w:r>
            <w:r>
              <w:rPr>
                <w:b/>
                <w:noProof/>
                <w:sz w:val="32"/>
              </w:rPr>
              <w:t>.</w:t>
            </w:r>
            <w:r w:rsidR="001E56D8">
              <w:rPr>
                <w:b/>
                <w:noProof/>
                <w:sz w:val="32"/>
              </w:rPr>
              <w:t>1</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3A5F64EA" w:rsidR="00DE1FFA" w:rsidRDefault="002F4480" w:rsidP="00AE12C3">
            <w:pPr>
              <w:pStyle w:val="CRCoverPage"/>
              <w:spacing w:after="0"/>
              <w:ind w:left="56"/>
              <w:rPr>
                <w:noProof/>
              </w:rPr>
            </w:pPr>
            <w:r>
              <w:rPr>
                <w:noProof/>
              </w:rPr>
              <w:t xml:space="preserve">Fast </w:t>
            </w:r>
            <w:r w:rsidR="008B6CF6" w:rsidRPr="008B6CF6">
              <w:rPr>
                <w:noProof/>
              </w:rPr>
              <w:t xml:space="preserve">MCG </w:t>
            </w:r>
            <w:r>
              <w:rPr>
                <w:noProof/>
              </w:rPr>
              <w:t xml:space="preserve">recovery </w:t>
            </w:r>
            <w:r w:rsidR="008B6CF6" w:rsidRPr="008B6CF6">
              <w:rPr>
                <w:noProof/>
              </w:rPr>
              <w:t xml:space="preserve">in </w:t>
            </w:r>
            <w:r w:rsidR="003D09B4">
              <w:rPr>
                <w:noProof/>
              </w:rPr>
              <w:t>(</w:t>
            </w:r>
            <w:r w:rsidR="008B6CF6" w:rsidRPr="008B6CF6">
              <w:rPr>
                <w:noProof/>
              </w:rPr>
              <w:t>N</w:t>
            </w:r>
            <w:r w:rsidR="003D09B4">
              <w:rPr>
                <w:noProof/>
              </w:rPr>
              <w:t>G)</w:t>
            </w:r>
            <w:r w:rsidR="008B6CF6" w:rsidRPr="008B6CF6">
              <w:rPr>
                <w:noProof/>
              </w:rPr>
              <w:t>E</w:t>
            </w:r>
            <w:r w:rsidR="003D09B4">
              <w:rPr>
                <w:noProof/>
              </w:rPr>
              <w:t>N</w:t>
            </w:r>
            <w:r w:rsidR="008B6CF6" w:rsidRPr="008B6CF6">
              <w:rPr>
                <w:noProof/>
              </w:rPr>
              <w:t>-DC</w:t>
            </w: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0A2256BF" w:rsidR="00DE1FFA" w:rsidRDefault="00353C0C" w:rsidP="00F6636F">
            <w:pPr>
              <w:pStyle w:val="CRCoverPage"/>
              <w:spacing w:after="0"/>
              <w:ind w:left="65"/>
              <w:rPr>
                <w:noProof/>
              </w:rPr>
            </w:pPr>
            <w:r>
              <w:rPr>
                <w:noProof/>
              </w:rPr>
              <w:t>n.a. (draft CR to be merged into rapporteur's CR when agreed)</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DE1FFA" w14:paraId="7E9B77D0" w14:textId="77777777" w:rsidTr="005B344D">
        <w:tc>
          <w:tcPr>
            <w:tcW w:w="1843" w:type="dxa"/>
            <w:tcBorders>
              <w:left w:val="single" w:sz="4" w:space="0" w:color="auto"/>
            </w:tcBorders>
          </w:tcPr>
          <w:p w14:paraId="38763286" w14:textId="77777777" w:rsidR="00DE1FFA" w:rsidRDefault="00DE1FFA" w:rsidP="005B344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79AC0BDF" w:rsidR="00DE1FFA" w:rsidRDefault="00CF6D7E" w:rsidP="005B344D">
            <w:pPr>
              <w:pStyle w:val="CRCoverPage"/>
              <w:spacing w:after="0"/>
              <w:ind w:left="100"/>
              <w:rPr>
                <w:noProof/>
              </w:rPr>
            </w:pPr>
            <w:r w:rsidRPr="00CF6D7E">
              <w:rPr>
                <w:noProof/>
              </w:rPr>
              <w:t>LTE_NR_DC_CA_enh-Core</w:t>
            </w:r>
          </w:p>
        </w:tc>
        <w:tc>
          <w:tcPr>
            <w:tcW w:w="994" w:type="dxa"/>
            <w:gridSpan w:val="2"/>
            <w:tcBorders>
              <w:left w:val="nil"/>
            </w:tcBorders>
          </w:tcPr>
          <w:p w14:paraId="3C429919" w14:textId="77777777" w:rsidR="00DE1FFA" w:rsidRDefault="00DE1FFA" w:rsidP="005B344D">
            <w:pPr>
              <w:pStyle w:val="CRCoverPage"/>
              <w:spacing w:after="0"/>
              <w:ind w:right="100"/>
              <w:rPr>
                <w:noProof/>
              </w:rPr>
            </w:pPr>
          </w:p>
        </w:tc>
        <w:tc>
          <w:tcPr>
            <w:tcW w:w="1417" w:type="dxa"/>
            <w:gridSpan w:val="2"/>
            <w:tcBorders>
              <w:left w:val="nil"/>
            </w:tcBorders>
          </w:tcPr>
          <w:p w14:paraId="61F81A4A" w14:textId="77777777" w:rsidR="00DE1FFA" w:rsidRDefault="00DE1FFA" w:rsidP="005B34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1468FC55" w:rsidR="00DE1FFA" w:rsidRDefault="00DE1FFA" w:rsidP="005B344D">
            <w:pPr>
              <w:pStyle w:val="CRCoverPage"/>
              <w:spacing w:after="0"/>
              <w:ind w:left="100"/>
              <w:rPr>
                <w:noProof/>
              </w:rPr>
            </w:pPr>
            <w:r>
              <w:rPr>
                <w:noProof/>
              </w:rPr>
              <w:t>201</w:t>
            </w:r>
            <w:r w:rsidR="002D517C">
              <w:rPr>
                <w:noProof/>
              </w:rPr>
              <w:t>9</w:t>
            </w:r>
            <w:r>
              <w:rPr>
                <w:noProof/>
              </w:rPr>
              <w:t>-0</w:t>
            </w:r>
            <w:r w:rsidR="009756AE">
              <w:rPr>
                <w:noProof/>
              </w:rPr>
              <w:t>5-02</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4F8F839C" w:rsidR="00DE1FFA" w:rsidRDefault="002605F7" w:rsidP="005B344D">
            <w:pPr>
              <w:pStyle w:val="CRCoverPage"/>
              <w:spacing w:after="0"/>
              <w:ind w:left="100"/>
              <w:rPr>
                <w:b/>
                <w:noProof/>
              </w:rPr>
            </w:pPr>
            <w:r>
              <w:rPr>
                <w:b/>
                <w:noProof/>
              </w:rPr>
              <w:t>B</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67FD179F" w:rsidR="00DE1FFA" w:rsidRDefault="00DE1FFA" w:rsidP="005B344D">
            <w:pPr>
              <w:pStyle w:val="CRCoverPage"/>
              <w:spacing w:after="0"/>
              <w:ind w:left="100"/>
              <w:rPr>
                <w:noProof/>
              </w:rPr>
            </w:pPr>
            <w:r>
              <w:rPr>
                <w:noProof/>
              </w:rPr>
              <w:t>Rel-1</w:t>
            </w:r>
            <w:r w:rsidR="002D517C">
              <w:rPr>
                <w:noProof/>
              </w:rPr>
              <w:t>6</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8936E11" w14:textId="77777777" w:rsidR="001E56D8" w:rsidRDefault="001E56D8" w:rsidP="001E56D8">
            <w:pPr>
              <w:pStyle w:val="CRCoverPage"/>
              <w:spacing w:after="0"/>
              <w:ind w:left="55"/>
              <w:rPr>
                <w:rFonts w:cs="Arial"/>
                <w:noProof/>
              </w:rPr>
            </w:pPr>
            <w:r>
              <w:rPr>
                <w:rFonts w:cs="Arial"/>
                <w:noProof/>
              </w:rPr>
              <w:t>One of the objectives of the Rel-16 WI on CA &amp; DC enhancements is</w:t>
            </w:r>
            <w:r>
              <w:t xml:space="preserve"> to add s</w:t>
            </w:r>
            <w:r w:rsidRPr="00FF71BF">
              <w:rPr>
                <w:rFonts w:cs="Arial"/>
                <w:noProof/>
              </w:rPr>
              <w:t>upport</w:t>
            </w:r>
            <w:r>
              <w:rPr>
                <w:rFonts w:cs="Arial"/>
                <w:noProof/>
              </w:rPr>
              <w:t xml:space="preserve"> for</w:t>
            </w:r>
            <w:r w:rsidRPr="00FF71BF">
              <w:rPr>
                <w:rFonts w:cs="Arial"/>
                <w:noProof/>
              </w:rPr>
              <w:t xml:space="preserve"> fast recovery of MCG link e.g. by utilizing the SCG link and split SRBs for recovery during MCG failure while operating under MR-DC.</w:t>
            </w:r>
            <w:r>
              <w:rPr>
                <w:rFonts w:cs="Arial"/>
                <w:noProof/>
              </w:rPr>
              <w:t xml:space="preserve"> </w:t>
            </w:r>
          </w:p>
          <w:p w14:paraId="0AF2532D" w14:textId="77777777" w:rsidR="001E56D8" w:rsidRDefault="001E56D8" w:rsidP="001E56D8">
            <w:pPr>
              <w:overflowPunct/>
              <w:autoSpaceDE/>
              <w:autoSpaceDN/>
              <w:adjustRightInd/>
              <w:spacing w:after="0"/>
              <w:rPr>
                <w:rFonts w:ascii="Arial" w:hAnsi="Arial" w:cs="Arial"/>
                <w:noProof/>
              </w:rPr>
            </w:pPr>
            <w:r>
              <w:rPr>
                <w:rFonts w:ascii="Arial" w:hAnsi="Arial" w:cs="Arial"/>
                <w:noProof/>
              </w:rPr>
              <w:t xml:space="preserve"> In RAN2#105bis the first agreements were taken for fast MCG recovery:</w:t>
            </w:r>
          </w:p>
          <w:p w14:paraId="0D6DA664" w14:textId="77777777" w:rsidR="001E56D8" w:rsidRPr="00B608CC" w:rsidRDefault="001E56D8" w:rsidP="001E56D8">
            <w:pPr>
              <w:overflowPunct/>
              <w:autoSpaceDE/>
              <w:autoSpaceDN/>
              <w:adjustRightInd/>
              <w:spacing w:after="0"/>
              <w:ind w:left="100"/>
              <w:rPr>
                <w:rFonts w:ascii="Arial" w:hAnsi="Arial" w:cs="Arial"/>
                <w:noProof/>
              </w:rPr>
            </w:pPr>
            <w:r w:rsidRPr="00B608CC">
              <w:rPr>
                <w:rFonts w:ascii="Arial" w:hAnsi="Arial" w:cs="Arial"/>
                <w:noProof/>
              </w:rPr>
              <w:t>0</w:t>
            </w:r>
            <w:r>
              <w:rPr>
                <w:rFonts w:ascii="Arial" w:hAnsi="Arial" w:cs="Arial"/>
                <w:noProof/>
              </w:rPr>
              <w:t xml:space="preserve">. </w:t>
            </w:r>
            <w:r w:rsidRPr="00B608CC">
              <w:rPr>
                <w:rFonts w:ascii="Arial" w:hAnsi="Arial" w:cs="Arial"/>
                <w:noProof/>
              </w:rPr>
              <w:t>MCG fast recovery targets all MRDC architecture options</w:t>
            </w:r>
          </w:p>
          <w:p w14:paraId="4294F0EB" w14:textId="77777777" w:rsidR="001E56D8" w:rsidRPr="00B608CC" w:rsidRDefault="001E56D8" w:rsidP="001E56D8">
            <w:pPr>
              <w:overflowPunct/>
              <w:autoSpaceDE/>
              <w:autoSpaceDN/>
              <w:adjustRightInd/>
              <w:spacing w:after="0"/>
              <w:ind w:left="100"/>
              <w:rPr>
                <w:rFonts w:ascii="Arial" w:hAnsi="Arial" w:cs="Arial"/>
                <w:noProof/>
              </w:rPr>
            </w:pPr>
            <w:r w:rsidRPr="00B608CC">
              <w:rPr>
                <w:rFonts w:ascii="Arial" w:hAnsi="Arial" w:cs="Arial"/>
                <w:noProof/>
              </w:rPr>
              <w:t>1</w:t>
            </w:r>
            <w:r>
              <w:rPr>
                <w:rFonts w:ascii="Arial" w:hAnsi="Arial" w:cs="Arial"/>
                <w:noProof/>
              </w:rPr>
              <w:t xml:space="preserve">. </w:t>
            </w:r>
            <w:r w:rsidRPr="00B608CC">
              <w:rPr>
                <w:rFonts w:ascii="Arial" w:hAnsi="Arial" w:cs="Arial"/>
                <w:noProof/>
              </w:rPr>
              <w:t>When MCG failure occurs, UE follows SCG failure-like procedure:</w:t>
            </w:r>
          </w:p>
          <w:p w14:paraId="66EB2FC0" w14:textId="77777777" w:rsidR="001E56D8" w:rsidRPr="00B608CC" w:rsidRDefault="001E56D8" w:rsidP="001E56D8">
            <w:pPr>
              <w:overflowPunct/>
              <w:autoSpaceDE/>
              <w:autoSpaceDN/>
              <w:adjustRightInd/>
              <w:spacing w:after="0"/>
              <w:ind w:left="100"/>
              <w:rPr>
                <w:rFonts w:ascii="Arial" w:hAnsi="Arial" w:cs="Arial"/>
                <w:noProof/>
              </w:rPr>
            </w:pPr>
            <w:r>
              <w:rPr>
                <w:rFonts w:ascii="Arial" w:hAnsi="Arial" w:cs="Arial"/>
                <w:noProof/>
              </w:rPr>
              <w:t xml:space="preserve">       </w:t>
            </w:r>
            <w:r w:rsidRPr="00B608CC">
              <w:rPr>
                <w:rFonts w:ascii="Arial" w:hAnsi="Arial" w:cs="Arial"/>
                <w:noProof/>
              </w:rPr>
              <w:t>i.</w:t>
            </w:r>
            <w:r w:rsidRPr="00B608CC">
              <w:rPr>
                <w:rFonts w:ascii="Arial" w:hAnsi="Arial" w:cs="Arial"/>
                <w:noProof/>
              </w:rPr>
              <w:tab/>
              <w:t xml:space="preserve">UE does not trigger RRC connection re-establishment. </w:t>
            </w:r>
          </w:p>
          <w:p w14:paraId="6793C46B" w14:textId="77777777" w:rsidR="001E56D8" w:rsidRPr="00B608CC" w:rsidRDefault="001E56D8" w:rsidP="001E56D8">
            <w:pPr>
              <w:overflowPunct/>
              <w:autoSpaceDE/>
              <w:autoSpaceDN/>
              <w:adjustRightInd/>
              <w:spacing w:after="0"/>
              <w:ind w:left="100"/>
              <w:rPr>
                <w:rFonts w:ascii="Arial" w:hAnsi="Arial" w:cs="Arial"/>
                <w:noProof/>
              </w:rPr>
            </w:pPr>
            <w:r>
              <w:rPr>
                <w:rFonts w:ascii="Arial" w:hAnsi="Arial" w:cs="Arial"/>
                <w:noProof/>
              </w:rPr>
              <w:t xml:space="preserve">       </w:t>
            </w:r>
            <w:r w:rsidRPr="00B608CC">
              <w:rPr>
                <w:rFonts w:ascii="Arial" w:hAnsi="Arial" w:cs="Arial"/>
                <w:noProof/>
              </w:rPr>
              <w:t>ii.</w:t>
            </w:r>
            <w:r w:rsidRPr="00B608CC">
              <w:rPr>
                <w:rFonts w:ascii="Arial" w:hAnsi="Arial" w:cs="Arial"/>
                <w:noProof/>
              </w:rPr>
              <w:tab/>
              <w:t xml:space="preserve">UE triggers an MCG failure procedure in which a failure information </w:t>
            </w:r>
            <w:r>
              <w:rPr>
                <w:rFonts w:ascii="Arial" w:hAnsi="Arial" w:cs="Arial"/>
                <w:noProof/>
              </w:rPr>
              <w:t xml:space="preserve">  </w:t>
            </w:r>
            <w:r w:rsidRPr="00B608CC">
              <w:rPr>
                <w:rFonts w:ascii="Arial" w:hAnsi="Arial" w:cs="Arial"/>
                <w:noProof/>
              </w:rPr>
              <w:t>message is transmitted to the network via SCG.</w:t>
            </w:r>
          </w:p>
          <w:p w14:paraId="2AE33DC0" w14:textId="77777777" w:rsidR="001E56D8" w:rsidRDefault="001E56D8" w:rsidP="001E56D8">
            <w:pPr>
              <w:overflowPunct/>
              <w:autoSpaceDE/>
              <w:autoSpaceDN/>
              <w:adjustRightInd/>
              <w:spacing w:after="0"/>
              <w:ind w:left="100"/>
              <w:rPr>
                <w:rFonts w:ascii="Arial" w:hAnsi="Arial" w:cs="Arial"/>
                <w:noProof/>
              </w:rPr>
            </w:pPr>
            <w:r w:rsidRPr="00B608CC">
              <w:rPr>
                <w:rFonts w:ascii="Arial" w:hAnsi="Arial" w:cs="Arial"/>
                <w:noProof/>
              </w:rPr>
              <w:t>2</w:t>
            </w:r>
            <w:r>
              <w:rPr>
                <w:rFonts w:ascii="Arial" w:hAnsi="Arial" w:cs="Arial"/>
                <w:noProof/>
              </w:rPr>
              <w:t xml:space="preserve">. </w:t>
            </w:r>
            <w:r w:rsidRPr="00B608CC">
              <w:rPr>
                <w:rFonts w:ascii="Arial" w:hAnsi="Arial" w:cs="Arial"/>
                <w:noProof/>
              </w:rPr>
              <w:t>MCG fast recovery targets the following use cases</w:t>
            </w:r>
            <w:r>
              <w:rPr>
                <w:rFonts w:ascii="Arial" w:hAnsi="Arial" w:cs="Arial"/>
                <w:noProof/>
              </w:rPr>
              <w:t>:</w:t>
            </w:r>
            <w:r w:rsidRPr="00B608CC">
              <w:rPr>
                <w:rFonts w:ascii="Arial" w:hAnsi="Arial" w:cs="Arial"/>
                <w:noProof/>
              </w:rPr>
              <w:t xml:space="preserve"> MCG leg RLF</w:t>
            </w:r>
          </w:p>
          <w:p w14:paraId="6AC4B268" w14:textId="77777777" w:rsidR="001E56D8" w:rsidRPr="00B608CC" w:rsidRDefault="001E56D8" w:rsidP="001E56D8">
            <w:pPr>
              <w:overflowPunct/>
              <w:autoSpaceDE/>
              <w:autoSpaceDN/>
              <w:adjustRightInd/>
              <w:spacing w:after="0"/>
              <w:ind w:left="100"/>
              <w:rPr>
                <w:rFonts w:ascii="Arial" w:hAnsi="Arial" w:cs="Arial"/>
                <w:noProof/>
              </w:rPr>
            </w:pPr>
            <w:r w:rsidRPr="00B608CC">
              <w:rPr>
                <w:rFonts w:ascii="Arial" w:hAnsi="Arial" w:cs="Arial"/>
                <w:noProof/>
              </w:rPr>
              <w:t>3</w:t>
            </w:r>
            <w:r>
              <w:rPr>
                <w:rFonts w:ascii="Arial" w:hAnsi="Arial" w:cs="Arial"/>
                <w:noProof/>
              </w:rPr>
              <w:t xml:space="preserve">. </w:t>
            </w:r>
            <w:r w:rsidRPr="00B608CC">
              <w:rPr>
                <w:rFonts w:ascii="Arial" w:hAnsi="Arial" w:cs="Arial"/>
                <w:noProof/>
              </w:rPr>
              <w:t xml:space="preserve">MCG fast recovery can only be triggered after AS security has been activated and the SRB2 and at least one DRB have been setup </w:t>
            </w:r>
          </w:p>
          <w:p w14:paraId="16FD40D0" w14:textId="77777777" w:rsidR="001E56D8" w:rsidRPr="00B608CC" w:rsidRDefault="001E56D8" w:rsidP="001E56D8">
            <w:pPr>
              <w:overflowPunct/>
              <w:autoSpaceDE/>
              <w:autoSpaceDN/>
              <w:adjustRightInd/>
              <w:spacing w:after="0"/>
              <w:ind w:left="100"/>
              <w:rPr>
                <w:rFonts w:ascii="Arial" w:hAnsi="Arial" w:cs="Arial"/>
                <w:noProof/>
              </w:rPr>
            </w:pPr>
            <w:r w:rsidRPr="00B608CC">
              <w:rPr>
                <w:rFonts w:ascii="Arial" w:hAnsi="Arial" w:cs="Arial"/>
                <w:noProof/>
              </w:rPr>
              <w:t>4</w:t>
            </w:r>
            <w:r>
              <w:rPr>
                <w:rFonts w:ascii="Arial" w:hAnsi="Arial" w:cs="Arial"/>
                <w:noProof/>
              </w:rPr>
              <w:t xml:space="preserve">. </w:t>
            </w:r>
            <w:r w:rsidRPr="00B608CC">
              <w:rPr>
                <w:rFonts w:ascii="Arial" w:hAnsi="Arial" w:cs="Arial"/>
                <w:noProof/>
              </w:rPr>
              <w:t>MCG failure indication should include:</w:t>
            </w:r>
          </w:p>
          <w:p w14:paraId="0CAC16CD" w14:textId="77777777" w:rsidR="001E56D8" w:rsidRPr="00B608CC" w:rsidRDefault="001E56D8" w:rsidP="001E56D8">
            <w:pPr>
              <w:overflowPunct/>
              <w:autoSpaceDE/>
              <w:autoSpaceDN/>
              <w:adjustRightInd/>
              <w:spacing w:after="0"/>
              <w:ind w:left="100"/>
              <w:rPr>
                <w:rFonts w:ascii="Arial" w:hAnsi="Arial" w:cs="Arial"/>
                <w:noProof/>
              </w:rPr>
            </w:pPr>
            <w:r>
              <w:rPr>
                <w:rFonts w:ascii="Arial" w:hAnsi="Arial" w:cs="Arial"/>
                <w:noProof/>
              </w:rPr>
              <w:t xml:space="preserve">       </w:t>
            </w:r>
            <w:r w:rsidRPr="00B608CC">
              <w:rPr>
                <w:rFonts w:ascii="Arial" w:hAnsi="Arial" w:cs="Arial"/>
                <w:noProof/>
              </w:rPr>
              <w:t>i.</w:t>
            </w:r>
            <w:r w:rsidRPr="00B608CC">
              <w:rPr>
                <w:rFonts w:ascii="Arial" w:hAnsi="Arial" w:cs="Arial"/>
                <w:noProof/>
              </w:rPr>
              <w:tab/>
              <w:t>Available measurement results of MCG</w:t>
            </w:r>
          </w:p>
          <w:p w14:paraId="40F36288" w14:textId="77777777" w:rsidR="001E56D8" w:rsidRPr="00B608CC" w:rsidRDefault="001E56D8" w:rsidP="001E56D8">
            <w:pPr>
              <w:overflowPunct/>
              <w:autoSpaceDE/>
              <w:autoSpaceDN/>
              <w:adjustRightInd/>
              <w:spacing w:after="0"/>
              <w:ind w:left="100"/>
              <w:rPr>
                <w:rFonts w:ascii="Arial" w:hAnsi="Arial" w:cs="Arial"/>
                <w:noProof/>
              </w:rPr>
            </w:pPr>
            <w:r>
              <w:rPr>
                <w:rFonts w:ascii="Arial" w:hAnsi="Arial" w:cs="Arial"/>
                <w:noProof/>
              </w:rPr>
              <w:t xml:space="preserve">       </w:t>
            </w:r>
            <w:r w:rsidRPr="00B608CC">
              <w:rPr>
                <w:rFonts w:ascii="Arial" w:hAnsi="Arial" w:cs="Arial"/>
                <w:noProof/>
              </w:rPr>
              <w:t>ii.</w:t>
            </w:r>
            <w:r w:rsidRPr="00B608CC">
              <w:rPr>
                <w:rFonts w:ascii="Arial" w:hAnsi="Arial" w:cs="Arial"/>
                <w:noProof/>
              </w:rPr>
              <w:tab/>
              <w:t>MCG link failure cause</w:t>
            </w:r>
          </w:p>
          <w:p w14:paraId="5417CDC0" w14:textId="77777777" w:rsidR="001E56D8" w:rsidRPr="00B608CC" w:rsidRDefault="001E56D8" w:rsidP="001E56D8">
            <w:pPr>
              <w:overflowPunct/>
              <w:autoSpaceDE/>
              <w:autoSpaceDN/>
              <w:adjustRightInd/>
              <w:spacing w:after="0"/>
              <w:ind w:left="100"/>
              <w:rPr>
                <w:rFonts w:ascii="Arial" w:hAnsi="Arial" w:cs="Arial"/>
                <w:noProof/>
              </w:rPr>
            </w:pPr>
            <w:r>
              <w:rPr>
                <w:rFonts w:ascii="Arial" w:hAnsi="Arial" w:cs="Arial"/>
                <w:noProof/>
              </w:rPr>
              <w:t xml:space="preserve">       </w:t>
            </w:r>
            <w:r w:rsidRPr="00B608CC">
              <w:rPr>
                <w:rFonts w:ascii="Arial" w:hAnsi="Arial" w:cs="Arial"/>
                <w:noProof/>
              </w:rPr>
              <w:t>iii.</w:t>
            </w:r>
            <w:r w:rsidRPr="00B608CC">
              <w:rPr>
                <w:rFonts w:ascii="Arial" w:hAnsi="Arial" w:cs="Arial"/>
                <w:noProof/>
              </w:rPr>
              <w:tab/>
              <w:t>Available measurement results of SCG</w:t>
            </w:r>
          </w:p>
          <w:p w14:paraId="303D307E" w14:textId="77777777" w:rsidR="001E56D8" w:rsidRPr="00B608CC" w:rsidRDefault="001E56D8" w:rsidP="001E56D8">
            <w:pPr>
              <w:overflowPunct/>
              <w:autoSpaceDE/>
              <w:autoSpaceDN/>
              <w:adjustRightInd/>
              <w:spacing w:after="0"/>
              <w:ind w:left="100"/>
              <w:rPr>
                <w:rFonts w:ascii="Arial" w:hAnsi="Arial" w:cs="Arial"/>
                <w:noProof/>
              </w:rPr>
            </w:pPr>
            <w:r>
              <w:rPr>
                <w:rFonts w:ascii="Arial" w:hAnsi="Arial" w:cs="Arial"/>
                <w:noProof/>
              </w:rPr>
              <w:t xml:space="preserve">       </w:t>
            </w:r>
            <w:r w:rsidRPr="00B608CC">
              <w:rPr>
                <w:rFonts w:ascii="Arial" w:hAnsi="Arial" w:cs="Arial"/>
                <w:noProof/>
              </w:rPr>
              <w:t>iv.</w:t>
            </w:r>
            <w:r w:rsidRPr="00B608CC">
              <w:rPr>
                <w:rFonts w:ascii="Arial" w:hAnsi="Arial" w:cs="Arial"/>
                <w:noProof/>
              </w:rPr>
              <w:tab/>
              <w:t>Available measurement results of non-serving cells</w:t>
            </w:r>
          </w:p>
          <w:p w14:paraId="367A2146" w14:textId="77777777" w:rsidR="001E56D8" w:rsidRPr="00B608CC" w:rsidRDefault="001E56D8" w:rsidP="001E56D8">
            <w:pPr>
              <w:overflowPunct/>
              <w:autoSpaceDE/>
              <w:autoSpaceDN/>
              <w:adjustRightInd/>
              <w:spacing w:after="0"/>
              <w:ind w:left="100"/>
              <w:rPr>
                <w:rFonts w:ascii="Arial" w:hAnsi="Arial" w:cs="Arial"/>
                <w:noProof/>
              </w:rPr>
            </w:pPr>
            <w:r w:rsidRPr="00B608CC">
              <w:rPr>
                <w:rFonts w:ascii="Arial" w:hAnsi="Arial" w:cs="Arial"/>
                <w:noProof/>
              </w:rPr>
              <w:t>5</w:t>
            </w:r>
            <w:r>
              <w:rPr>
                <w:rFonts w:ascii="Arial" w:hAnsi="Arial" w:cs="Arial"/>
                <w:noProof/>
              </w:rPr>
              <w:t xml:space="preserve">. </w:t>
            </w:r>
            <w:r w:rsidRPr="00B608CC">
              <w:rPr>
                <w:rFonts w:ascii="Arial" w:hAnsi="Arial" w:cs="Arial"/>
                <w:noProof/>
              </w:rPr>
              <w:t>For MCG failure indication, new RRC message in introduced, e.g. MCGFailureInformation.</w:t>
            </w:r>
          </w:p>
          <w:p w14:paraId="065B498F" w14:textId="77777777" w:rsidR="001E56D8" w:rsidRDefault="001E56D8" w:rsidP="001E56D8">
            <w:pPr>
              <w:overflowPunct/>
              <w:autoSpaceDE/>
              <w:autoSpaceDN/>
              <w:adjustRightInd/>
              <w:spacing w:after="0"/>
              <w:ind w:left="100"/>
              <w:rPr>
                <w:rFonts w:ascii="Arial" w:hAnsi="Arial" w:cs="Arial"/>
                <w:noProof/>
              </w:rPr>
            </w:pPr>
            <w:r w:rsidRPr="00B608CC">
              <w:rPr>
                <w:rFonts w:ascii="Arial" w:hAnsi="Arial" w:cs="Arial"/>
                <w:noProof/>
              </w:rPr>
              <w:t>6</w:t>
            </w:r>
            <w:r>
              <w:rPr>
                <w:rFonts w:ascii="Arial" w:hAnsi="Arial" w:cs="Arial"/>
                <w:noProof/>
              </w:rPr>
              <w:t xml:space="preserve">. </w:t>
            </w:r>
            <w:r w:rsidRPr="00B608CC">
              <w:rPr>
                <w:rFonts w:ascii="Arial" w:hAnsi="Arial" w:cs="Arial"/>
                <w:noProof/>
              </w:rPr>
              <w:t>SCG leg of the split SRB1 can be used for MCG fast recovery.</w:t>
            </w:r>
          </w:p>
          <w:p w14:paraId="77219F3B" w14:textId="77777777" w:rsidR="001E56D8" w:rsidRDefault="001E56D8" w:rsidP="001E56D8">
            <w:pPr>
              <w:overflowPunct/>
              <w:autoSpaceDE/>
              <w:autoSpaceDN/>
              <w:adjustRightInd/>
              <w:spacing w:after="0"/>
              <w:ind w:left="100"/>
              <w:rPr>
                <w:rFonts w:ascii="Arial" w:hAnsi="Arial" w:cs="Arial"/>
                <w:noProof/>
              </w:rPr>
            </w:pPr>
            <w:r>
              <w:rPr>
                <w:rFonts w:ascii="Arial" w:hAnsi="Arial" w:cs="Arial"/>
                <w:noProof/>
              </w:rPr>
              <w:t xml:space="preserve">7. </w:t>
            </w:r>
            <w:r w:rsidRPr="00B608CC">
              <w:rPr>
                <w:rFonts w:ascii="Arial" w:hAnsi="Arial" w:cs="Arial"/>
                <w:noProof/>
              </w:rPr>
              <w:t>New SRB is not introduced for MCG fast recovery.</w:t>
            </w:r>
          </w:p>
          <w:p w14:paraId="5FE681AF" w14:textId="77777777" w:rsidR="001E56D8" w:rsidRDefault="001E56D8" w:rsidP="001E56D8">
            <w:pPr>
              <w:pStyle w:val="CRCoverPage"/>
              <w:spacing w:after="0"/>
              <w:ind w:left="55"/>
              <w:rPr>
                <w:rFonts w:cs="Arial"/>
                <w:noProof/>
              </w:rPr>
            </w:pPr>
          </w:p>
          <w:p w14:paraId="34577C60" w14:textId="4F425CE6" w:rsidR="001E56D8" w:rsidRDefault="001E56D8" w:rsidP="001E56D8">
            <w:pPr>
              <w:pStyle w:val="CRCoverPage"/>
              <w:spacing w:after="0"/>
              <w:ind w:left="55"/>
              <w:rPr>
                <w:ins w:id="2" w:author="Ericsson" w:date="2019-04-24T17:23:00Z"/>
                <w:rFonts w:cs="Arial"/>
                <w:noProof/>
              </w:rPr>
            </w:pPr>
            <w:r>
              <w:rPr>
                <w:rFonts w:cs="Arial"/>
                <w:noProof/>
              </w:rPr>
              <w:t xml:space="preserve">This CR illustrates changes needed to cover above agreements and further functionality proposed in </w:t>
            </w:r>
            <w:r w:rsidR="009756AE">
              <w:rPr>
                <w:rFonts w:cs="Arial"/>
                <w:noProof/>
              </w:rPr>
              <w:t>R2-</w:t>
            </w:r>
            <w:r w:rsidR="009756AE" w:rsidRPr="00716037">
              <w:rPr>
                <w:rFonts w:cs="Arial"/>
                <w:noProof/>
              </w:rPr>
              <w:t>1905986</w:t>
            </w:r>
            <w:r w:rsidR="009756AE">
              <w:rPr>
                <w:rFonts w:cs="Arial"/>
                <w:noProof/>
              </w:rPr>
              <w:t xml:space="preserve"> and R2-</w:t>
            </w:r>
            <w:r w:rsidR="009756AE" w:rsidRPr="00716037">
              <w:rPr>
                <w:rFonts w:cs="Arial"/>
                <w:noProof/>
              </w:rPr>
              <w:t>1905990</w:t>
            </w:r>
            <w:r>
              <w:rPr>
                <w:rFonts w:cs="Arial"/>
                <w:noProof/>
              </w:rPr>
              <w:t>.</w:t>
            </w:r>
          </w:p>
          <w:p w14:paraId="39F66FA5" w14:textId="1E6244A7" w:rsidR="00DE1FFA" w:rsidRPr="00AA0B08" w:rsidRDefault="00DE1FFA" w:rsidP="001E56D8">
            <w:pPr>
              <w:pStyle w:val="CRCoverPage"/>
              <w:spacing w:after="0"/>
              <w:rPr>
                <w:rFonts w:cs="Arial"/>
                <w:noProof/>
              </w:rPr>
            </w:pP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290250">
            <w:pPr>
              <w:pStyle w:val="CRCoverPage"/>
              <w:spacing w:after="0"/>
              <w:ind w:left="55"/>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2FEF030" w14:textId="282C2339" w:rsidR="00DE1FFA" w:rsidRDefault="00A2731B" w:rsidP="00290250">
            <w:pPr>
              <w:pStyle w:val="CRCoverPage"/>
              <w:spacing w:after="0"/>
              <w:ind w:left="55"/>
              <w:rPr>
                <w:noProof/>
              </w:rPr>
            </w:pPr>
            <w:r>
              <w:rPr>
                <w:noProof/>
              </w:rPr>
              <w:t>Section 5.</w:t>
            </w:r>
            <w:r w:rsidR="008076BD">
              <w:rPr>
                <w:noProof/>
              </w:rPr>
              <w:t>6</w:t>
            </w:r>
            <w:r>
              <w:rPr>
                <w:noProof/>
              </w:rPr>
              <w:t>.x is added to introduce the necessary fun</w:t>
            </w:r>
            <w:r w:rsidR="004A67F6">
              <w:rPr>
                <w:noProof/>
              </w:rPr>
              <w:t>c</w:t>
            </w:r>
            <w:r>
              <w:rPr>
                <w:noProof/>
              </w:rPr>
              <w:t>tionality to report MCG failure information.</w:t>
            </w: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290250">
            <w:pPr>
              <w:pStyle w:val="CRCoverPage"/>
              <w:spacing w:after="0"/>
              <w:ind w:left="55"/>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4FB555" w14:textId="04A627F7" w:rsidR="00DE1FFA" w:rsidRDefault="00A2731B" w:rsidP="00290250">
            <w:pPr>
              <w:pStyle w:val="CRCoverPage"/>
              <w:spacing w:after="0"/>
              <w:ind w:left="55"/>
              <w:rPr>
                <w:noProof/>
              </w:rPr>
            </w:pPr>
            <w:r>
              <w:rPr>
                <w:noProof/>
              </w:rPr>
              <w:t>Work item objective is not fulfilled.</w:t>
            </w: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405005F8" w:rsidR="00DE1FFA" w:rsidRDefault="002605F7" w:rsidP="005B344D">
            <w:pPr>
              <w:pStyle w:val="CRCoverPage"/>
              <w:spacing w:after="0"/>
              <w:rPr>
                <w:noProof/>
              </w:rPr>
            </w:pPr>
            <w:r w:rsidRPr="002605F7">
              <w:rPr>
                <w:rFonts w:eastAsia="SimSun"/>
                <w:lang w:eastAsia="zh-CN"/>
              </w:rPr>
              <w:t>5.</w:t>
            </w:r>
            <w:r w:rsidR="008076BD">
              <w:rPr>
                <w:rFonts w:eastAsia="SimSun"/>
                <w:lang w:eastAsia="zh-CN"/>
              </w:rPr>
              <w:t>6</w:t>
            </w:r>
            <w:r w:rsidRPr="002605F7">
              <w:rPr>
                <w:rFonts w:eastAsia="SimSun"/>
                <w:lang w:eastAsia="zh-CN"/>
              </w:rPr>
              <w:t>.x</w:t>
            </w:r>
            <w:r w:rsidRPr="002605F7">
              <w:rPr>
                <w:rFonts w:eastAsia="SimSun"/>
                <w:lang w:eastAsia="zh-CN"/>
              </w:rPr>
              <w:tab/>
              <w:t>MCG failure information</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DE1FFA" w14:paraId="736B9DF3" w14:textId="77777777" w:rsidTr="005B344D">
        <w:tc>
          <w:tcPr>
            <w:tcW w:w="2268" w:type="dxa"/>
            <w:gridSpan w:val="2"/>
            <w:tcBorders>
              <w:left w:val="single" w:sz="4" w:space="0" w:color="auto"/>
            </w:tcBorders>
          </w:tcPr>
          <w:p w14:paraId="4F5353CA" w14:textId="77777777" w:rsidR="00DE1FFA" w:rsidRDefault="00DE1FFA" w:rsidP="005B3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63803CE5" w:rsidR="00DE1FFA" w:rsidRDefault="0093619C" w:rsidP="005B34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49ACFC6D" w:rsidR="00DE1FFA" w:rsidRDefault="00DE1FFA" w:rsidP="005B344D">
            <w:pPr>
              <w:pStyle w:val="CRCoverPage"/>
              <w:spacing w:after="0"/>
              <w:jc w:val="center"/>
              <w:rPr>
                <w:b/>
                <w:caps/>
                <w:noProof/>
              </w:rPr>
            </w:pPr>
          </w:p>
        </w:tc>
        <w:tc>
          <w:tcPr>
            <w:tcW w:w="2977" w:type="dxa"/>
            <w:gridSpan w:val="3"/>
          </w:tcPr>
          <w:p w14:paraId="46BB21C0" w14:textId="77777777" w:rsidR="00DE1FFA" w:rsidRDefault="00DE1FFA" w:rsidP="005B34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61390775" w:rsidR="00DE1FFA" w:rsidRDefault="0093619C" w:rsidP="005B344D">
            <w:pPr>
              <w:pStyle w:val="CRCoverPage"/>
              <w:spacing w:after="0"/>
              <w:ind w:left="99"/>
              <w:rPr>
                <w:noProof/>
              </w:rPr>
            </w:pPr>
            <w:r>
              <w:rPr>
                <w:noProof/>
              </w:rPr>
              <w:t>TS 37.340, TS 38.331</w:t>
            </w:r>
          </w:p>
        </w:tc>
      </w:tr>
      <w:tr w:rsidR="00DE1FFA" w14:paraId="3DAF0434" w14:textId="77777777" w:rsidTr="005B344D">
        <w:tc>
          <w:tcPr>
            <w:tcW w:w="2268" w:type="dxa"/>
            <w:gridSpan w:val="2"/>
            <w:tcBorders>
              <w:left w:val="single" w:sz="4" w:space="0" w:color="auto"/>
            </w:tcBorders>
          </w:tcPr>
          <w:p w14:paraId="02977701" w14:textId="77777777" w:rsidR="00DE1FFA" w:rsidRDefault="00DE1FFA" w:rsidP="005B3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4EBB917D" w:rsidR="00DE1FFA" w:rsidRDefault="00E428C6" w:rsidP="005B344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5B34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5B344D">
            <w:pPr>
              <w:pStyle w:val="CRCoverPage"/>
              <w:spacing w:after="0"/>
              <w:ind w:left="99"/>
              <w:rPr>
                <w:noProof/>
              </w:rPr>
            </w:pPr>
            <w:r>
              <w:rPr>
                <w:noProof/>
              </w:rPr>
              <w:t xml:space="preserve">TS/TR ... CR ... </w:t>
            </w:r>
          </w:p>
        </w:tc>
      </w:tr>
      <w:tr w:rsidR="00DE1FFA" w14:paraId="134165BF" w14:textId="77777777" w:rsidTr="005B344D">
        <w:tc>
          <w:tcPr>
            <w:tcW w:w="2268" w:type="dxa"/>
            <w:gridSpan w:val="2"/>
            <w:tcBorders>
              <w:left w:val="single" w:sz="4" w:space="0" w:color="auto"/>
            </w:tcBorders>
          </w:tcPr>
          <w:p w14:paraId="7E411C9F" w14:textId="77777777" w:rsidR="00DE1FFA" w:rsidRDefault="00DE1FFA" w:rsidP="005B3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0CC94C4B" w:rsidR="00DE1FFA" w:rsidRDefault="00E428C6" w:rsidP="005B344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5B34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5B344D">
            <w:pPr>
              <w:pStyle w:val="CRCoverPage"/>
              <w:spacing w:after="0"/>
              <w:ind w:left="99"/>
              <w:rPr>
                <w:noProof/>
              </w:rPr>
            </w:pPr>
            <w:r>
              <w:rPr>
                <w:noProof/>
              </w:rPr>
              <w:t xml:space="preserve">TS/TR ... CR ... </w:t>
            </w:r>
          </w:p>
        </w:tc>
      </w:tr>
      <w:tr w:rsidR="00DE1FFA" w14:paraId="6C309807" w14:textId="77777777" w:rsidTr="005B344D">
        <w:tc>
          <w:tcPr>
            <w:tcW w:w="2268" w:type="dxa"/>
            <w:gridSpan w:val="2"/>
            <w:tcBorders>
              <w:left w:val="single" w:sz="4" w:space="0" w:color="auto"/>
            </w:tcBorders>
          </w:tcPr>
          <w:p w14:paraId="4EE8F926" w14:textId="77777777" w:rsidR="00DE1FFA" w:rsidRDefault="00DE1FFA" w:rsidP="005B344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5B344D">
            <w:pPr>
              <w:pStyle w:val="CRCoverPage"/>
              <w:spacing w:after="0"/>
              <w:rPr>
                <w:noProof/>
              </w:rPr>
            </w:pPr>
          </w:p>
        </w:tc>
      </w:tr>
      <w:tr w:rsidR="00DE1FFA" w14:paraId="560454DA" w14:textId="77777777" w:rsidTr="005B344D">
        <w:tc>
          <w:tcPr>
            <w:tcW w:w="2268" w:type="dxa"/>
            <w:gridSpan w:val="2"/>
            <w:tcBorders>
              <w:left w:val="single" w:sz="4" w:space="0" w:color="auto"/>
              <w:bottom w:val="single" w:sz="4" w:space="0" w:color="auto"/>
            </w:tcBorders>
          </w:tcPr>
          <w:p w14:paraId="1F4529EC" w14:textId="77777777" w:rsidR="00DE1FFA" w:rsidRDefault="00DE1FFA" w:rsidP="005B34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5B344D">
            <w:pPr>
              <w:pStyle w:val="CRCoverPage"/>
              <w:spacing w:after="0"/>
              <w:ind w:left="100"/>
              <w:rPr>
                <w:noProof/>
              </w:rPr>
            </w:pPr>
          </w:p>
        </w:tc>
      </w:tr>
    </w:tbl>
    <w:p w14:paraId="2E383F87" w14:textId="10AB088C" w:rsidR="002605F7" w:rsidRDefault="002605F7" w:rsidP="00DE1FFA">
      <w:pPr>
        <w:pStyle w:val="CRCoverPage"/>
        <w:spacing w:after="0"/>
        <w:rPr>
          <w:noProof/>
          <w:sz w:val="8"/>
          <w:szCs w:val="8"/>
        </w:rPr>
      </w:pPr>
    </w:p>
    <w:p w14:paraId="0C73A087" w14:textId="77777777" w:rsidR="002605F7" w:rsidRDefault="002605F7">
      <w:pPr>
        <w:overflowPunct/>
        <w:autoSpaceDE/>
        <w:autoSpaceDN/>
        <w:adjustRightInd/>
        <w:spacing w:after="160" w:line="259" w:lineRule="auto"/>
        <w:textAlignment w:val="auto"/>
        <w:rPr>
          <w:rFonts w:ascii="Arial" w:hAnsi="Arial"/>
          <w:noProof/>
          <w:sz w:val="8"/>
          <w:szCs w:val="8"/>
          <w:lang w:eastAsia="ko-KR"/>
        </w:rPr>
      </w:pPr>
      <w:r>
        <w:rPr>
          <w:noProof/>
          <w:sz w:val="8"/>
          <w:szCs w:val="8"/>
        </w:rPr>
        <w:br w:type="page"/>
      </w:r>
    </w:p>
    <w:p w14:paraId="244969BC" w14:textId="77777777" w:rsidR="00DE1FFA" w:rsidRDefault="00DE1FFA" w:rsidP="00DE1FFA">
      <w:pPr>
        <w:rPr>
          <w:noProof/>
        </w:rPr>
        <w:sectPr w:rsidR="00DE1FFA" w:rsidSect="002605F7">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3" w:name="_Hlk503385553"/>
      <w:bookmarkStart w:id="4" w:name="_Toc500942638"/>
      <w:bookmarkStart w:id="5" w:name="_Hlk492964276"/>
      <w:bookmarkStart w:id="6" w:name="_Toc493510571"/>
      <w:bookmarkStart w:id="7" w:name="_Toc500942656"/>
      <w:bookmarkStart w:id="8" w:name="_Toc491180871"/>
      <w:bookmarkStart w:id="9" w:name="_Toc491180878"/>
      <w:bookmarkStart w:id="10" w:name="_Toc493510580"/>
      <w:bookmarkStart w:id="11" w:name="_Toc500942686"/>
      <w:bookmarkStart w:id="12"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3127F04A" w14:textId="77777777" w:rsidR="003142F9" w:rsidRDefault="003142F9" w:rsidP="002605F7">
      <w:pPr>
        <w:keepNext/>
        <w:keepLines/>
        <w:spacing w:before="120"/>
        <w:outlineLvl w:val="2"/>
        <w:rPr>
          <w:rFonts w:ascii="Arial" w:hAnsi="Arial" w:cs="Arial"/>
          <w:sz w:val="28"/>
          <w:szCs w:val="28"/>
          <w:lang w:eastAsia="zh-CN"/>
        </w:rPr>
      </w:pPr>
      <w:bookmarkStart w:id="13" w:name="_Toc491180882"/>
      <w:bookmarkStart w:id="14" w:name="_Toc493510583"/>
      <w:bookmarkStart w:id="15" w:name="_Toc500942689"/>
      <w:bookmarkStart w:id="16" w:name="_Toc509241419"/>
    </w:p>
    <w:p w14:paraId="4D1E6797" w14:textId="076B0809" w:rsidR="002605F7" w:rsidRPr="002605F7" w:rsidRDefault="002605F7" w:rsidP="002605F7">
      <w:pPr>
        <w:keepNext/>
        <w:keepLines/>
        <w:spacing w:before="120"/>
        <w:outlineLvl w:val="2"/>
        <w:rPr>
          <w:rFonts w:ascii="Arial" w:hAnsi="Arial" w:cs="Arial"/>
          <w:sz w:val="28"/>
          <w:szCs w:val="28"/>
          <w:lang w:eastAsia="zh-CN"/>
        </w:rPr>
      </w:pPr>
      <w:ins w:id="17" w:author="Ericsson" w:date="2018-04-05T22:00:00Z">
        <w:r w:rsidRPr="002605F7">
          <w:rPr>
            <w:rFonts w:ascii="Arial" w:hAnsi="Arial" w:cs="Arial"/>
            <w:sz w:val="28"/>
            <w:szCs w:val="28"/>
            <w:lang w:eastAsia="zh-CN"/>
          </w:rPr>
          <w:t>5.</w:t>
        </w:r>
      </w:ins>
      <w:ins w:id="18" w:author="Ericsson" w:date="2019-02-14T16:44:00Z">
        <w:r w:rsidR="008076BD">
          <w:rPr>
            <w:rFonts w:ascii="Arial" w:hAnsi="Arial" w:cs="Arial"/>
            <w:sz w:val="28"/>
            <w:szCs w:val="28"/>
            <w:lang w:eastAsia="zh-CN"/>
          </w:rPr>
          <w:t>6</w:t>
        </w:r>
      </w:ins>
      <w:ins w:id="19" w:author="Ericsson" w:date="2018-04-05T22:00:00Z">
        <w:r w:rsidRPr="002605F7">
          <w:rPr>
            <w:rFonts w:ascii="Arial" w:hAnsi="Arial" w:cs="Arial"/>
            <w:sz w:val="28"/>
            <w:szCs w:val="28"/>
            <w:lang w:eastAsia="zh-CN"/>
          </w:rPr>
          <w:t>.x</w:t>
        </w:r>
        <w:r w:rsidRPr="002605F7">
          <w:rPr>
            <w:rFonts w:ascii="Arial" w:hAnsi="Arial" w:cs="Arial"/>
            <w:sz w:val="28"/>
            <w:szCs w:val="28"/>
            <w:lang w:eastAsia="zh-CN"/>
          </w:rPr>
          <w:tab/>
        </w:r>
        <w:bookmarkStart w:id="20" w:name="_Hlk510001691"/>
        <w:r w:rsidRPr="002605F7">
          <w:rPr>
            <w:rFonts w:ascii="Arial" w:hAnsi="Arial" w:cs="Arial"/>
            <w:sz w:val="28"/>
            <w:szCs w:val="28"/>
            <w:lang w:eastAsia="zh-CN"/>
          </w:rPr>
          <w:t>MCG failure information</w:t>
        </w:r>
      </w:ins>
      <w:bookmarkEnd w:id="13"/>
      <w:bookmarkEnd w:id="14"/>
      <w:bookmarkEnd w:id="15"/>
      <w:bookmarkEnd w:id="16"/>
      <w:bookmarkEnd w:id="20"/>
    </w:p>
    <w:p w14:paraId="2278E087" w14:textId="57A37689" w:rsidR="002605F7" w:rsidRPr="002605F7" w:rsidRDefault="002605F7" w:rsidP="002605F7">
      <w:pPr>
        <w:keepNext/>
        <w:keepLines/>
        <w:spacing w:before="120"/>
        <w:outlineLvl w:val="3"/>
        <w:rPr>
          <w:ins w:id="21" w:author="Ericsson" w:date="2018-04-05T22:00:00Z"/>
          <w:rFonts w:ascii="Arial" w:hAnsi="Arial" w:cs="Arial"/>
          <w:sz w:val="24"/>
          <w:szCs w:val="24"/>
          <w:lang w:eastAsia="zh-CN"/>
        </w:rPr>
      </w:pPr>
      <w:ins w:id="22" w:author="Ericsson" w:date="2018-04-05T22:00:00Z">
        <w:r w:rsidRPr="002605F7">
          <w:rPr>
            <w:rFonts w:ascii="Arial" w:hAnsi="Arial" w:cs="Arial"/>
            <w:sz w:val="24"/>
            <w:szCs w:val="24"/>
            <w:lang w:eastAsia="zh-CN"/>
          </w:rPr>
          <w:t>5.</w:t>
        </w:r>
      </w:ins>
      <w:proofErr w:type="gramStart"/>
      <w:ins w:id="23" w:author="Ericsson" w:date="2019-02-14T16:44:00Z">
        <w:r w:rsidR="008076BD">
          <w:rPr>
            <w:rFonts w:ascii="Arial" w:hAnsi="Arial" w:cs="Arial"/>
            <w:sz w:val="24"/>
            <w:szCs w:val="24"/>
            <w:lang w:eastAsia="zh-CN"/>
          </w:rPr>
          <w:t>6</w:t>
        </w:r>
      </w:ins>
      <w:ins w:id="24" w:author="Ericsson" w:date="2018-04-05T22:00:00Z">
        <w:r w:rsidRPr="002605F7">
          <w:rPr>
            <w:rFonts w:ascii="Arial" w:hAnsi="Arial" w:cs="Arial"/>
            <w:sz w:val="24"/>
            <w:szCs w:val="24"/>
            <w:lang w:eastAsia="zh-CN"/>
          </w:rPr>
          <w:t>.x.</w:t>
        </w:r>
      </w:ins>
      <w:proofErr w:type="gramEnd"/>
      <w:ins w:id="25" w:author="Ericsson" w:date="2019-02-08T15:28:00Z">
        <w:r w:rsidR="00972031">
          <w:rPr>
            <w:rFonts w:ascii="Arial" w:hAnsi="Arial" w:cs="Arial"/>
            <w:sz w:val="24"/>
            <w:szCs w:val="24"/>
            <w:lang w:eastAsia="zh-CN"/>
          </w:rPr>
          <w:t>1</w:t>
        </w:r>
      </w:ins>
      <w:ins w:id="26" w:author="Ericsson" w:date="2018-04-05T22:00:00Z">
        <w:r w:rsidRPr="002605F7">
          <w:rPr>
            <w:rFonts w:ascii="Arial" w:hAnsi="Arial" w:cs="Arial"/>
            <w:sz w:val="24"/>
            <w:szCs w:val="24"/>
            <w:lang w:eastAsia="zh-CN"/>
          </w:rPr>
          <w:tab/>
        </w:r>
      </w:ins>
      <w:ins w:id="27" w:author="Ericsson" w:date="2018-09-25T16:19:00Z">
        <w:r>
          <w:rPr>
            <w:rFonts w:ascii="Arial" w:hAnsi="Arial" w:cs="Arial"/>
            <w:sz w:val="24"/>
            <w:szCs w:val="24"/>
            <w:lang w:eastAsia="zh-CN"/>
          </w:rPr>
          <w:t xml:space="preserve"> </w:t>
        </w:r>
      </w:ins>
      <w:ins w:id="28" w:author="Ericsson" w:date="2018-05-07T18:01:00Z">
        <w:r w:rsidRPr="002605F7">
          <w:rPr>
            <w:rFonts w:ascii="Arial" w:hAnsi="Arial" w:cs="Arial"/>
            <w:sz w:val="24"/>
            <w:szCs w:val="24"/>
            <w:lang w:eastAsia="zh-CN"/>
          </w:rPr>
          <w:t>General</w:t>
        </w:r>
      </w:ins>
    </w:p>
    <w:p w14:paraId="124A5843" w14:textId="77777777" w:rsidR="002605F7" w:rsidRPr="002605F7" w:rsidRDefault="002605F7" w:rsidP="002605F7">
      <w:pPr>
        <w:keepNext/>
        <w:keepLines/>
        <w:spacing w:before="60"/>
        <w:jc w:val="center"/>
        <w:rPr>
          <w:ins w:id="29" w:author="Ericsson" w:date="2018-04-05T22:00:00Z"/>
          <w:rFonts w:ascii="Arial" w:hAnsi="Arial"/>
          <w:b/>
          <w:lang w:eastAsia="en-US"/>
        </w:rPr>
      </w:pPr>
      <w:r w:rsidRPr="002605F7">
        <w:rPr>
          <w:rFonts w:ascii="Arial" w:hAnsi="Arial"/>
          <w:b/>
          <w:lang w:eastAsia="en-US"/>
        </w:rPr>
        <w:object w:dxaOrig="6855" w:dyaOrig="2535" w14:anchorId="66790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22.4pt" o:ole="">
            <v:imagedata r:id="rId15" o:title=""/>
          </v:shape>
          <o:OLEObject Type="Embed" ProgID="Word.Picture.8" ShapeID="_x0000_i1025" DrawAspect="Content" ObjectID="_1618352474" r:id="rId16"/>
        </w:object>
      </w:r>
      <w:del w:id="30" w:author="Ericsson" w:date="2018-05-07T18:01:00Z">
        <w:r w:rsidRPr="002605F7" w:rsidDel="00391A70">
          <w:rPr>
            <w:rFonts w:ascii="Arial" w:hAnsi="Arial"/>
            <w:b/>
            <w:lang w:eastAsia="en-US"/>
          </w:rPr>
          <w:fldChar w:fldCharType="begin"/>
        </w:r>
        <w:r w:rsidRPr="002605F7" w:rsidDel="00391A70">
          <w:rPr>
            <w:rFonts w:ascii="Arial" w:hAnsi="Arial"/>
            <w:b/>
            <w:lang w:eastAsia="en-US"/>
          </w:rPr>
          <w:fldChar w:fldCharType="end"/>
        </w:r>
      </w:del>
    </w:p>
    <w:p w14:paraId="4928C52D" w14:textId="77777777" w:rsidR="002605F7" w:rsidRPr="002605F7" w:rsidRDefault="002605F7" w:rsidP="002605F7">
      <w:pPr>
        <w:keepLines/>
        <w:spacing w:after="240"/>
        <w:jc w:val="center"/>
        <w:rPr>
          <w:ins w:id="31" w:author="Ericsson" w:date="2018-04-05T22:00:00Z"/>
          <w:rFonts w:ascii="Arial" w:hAnsi="Arial"/>
          <w:b/>
          <w:lang w:eastAsia="en-US"/>
        </w:rPr>
      </w:pPr>
      <w:ins w:id="32" w:author="Ericsson" w:date="2018-04-05T22:00:00Z">
        <w:r w:rsidRPr="002605F7">
          <w:rPr>
            <w:rFonts w:ascii="Arial" w:hAnsi="Arial"/>
            <w:b/>
            <w:lang w:eastAsia="en-US"/>
          </w:rPr>
          <w:t xml:space="preserve">Figure 5.7.x.x-x: </w:t>
        </w:r>
        <w:r w:rsidRPr="002605F7">
          <w:rPr>
            <w:rFonts w:ascii="Arial" w:hAnsi="Arial"/>
            <w:lang w:eastAsia="en-US"/>
          </w:rPr>
          <w:t>M</w:t>
        </w:r>
        <w:r w:rsidRPr="002605F7">
          <w:rPr>
            <w:rFonts w:ascii="Arial" w:hAnsi="Arial"/>
            <w:b/>
            <w:lang w:eastAsia="en-US"/>
          </w:rPr>
          <w:t>CG failure information</w:t>
        </w:r>
      </w:ins>
    </w:p>
    <w:p w14:paraId="3C212A16" w14:textId="73A50FE8" w:rsidR="002605F7" w:rsidRPr="002605F7" w:rsidRDefault="002605F7" w:rsidP="002605F7">
      <w:pPr>
        <w:spacing w:after="120"/>
        <w:jc w:val="both"/>
        <w:rPr>
          <w:ins w:id="33" w:author="Ericsson" w:date="2018-04-05T22:00:00Z"/>
          <w:rFonts w:ascii="Arial" w:hAnsi="Arial"/>
          <w:lang w:eastAsia="zh-CN"/>
        </w:rPr>
      </w:pPr>
      <w:ins w:id="34" w:author="Ericsson" w:date="2018-04-05T22:00:00Z">
        <w:r w:rsidRPr="002605F7">
          <w:rPr>
            <w:rFonts w:ascii="Arial" w:hAnsi="Arial"/>
            <w:lang w:eastAsia="zh-CN"/>
          </w:rPr>
          <w:t xml:space="preserve">The purpose of this procedure is to inform </w:t>
        </w:r>
      </w:ins>
      <w:ins w:id="35" w:author="Ericsson" w:date="2019-02-14T16:45:00Z">
        <w:r w:rsidR="007D2DE0">
          <w:rPr>
            <w:rFonts w:ascii="Arial" w:hAnsi="Arial"/>
            <w:lang w:eastAsia="zh-CN"/>
          </w:rPr>
          <w:t>E-UTRA</w:t>
        </w:r>
      </w:ins>
      <w:ins w:id="36" w:author="Ericsson" w:date="2019-02-14T16:46:00Z">
        <w:r w:rsidR="007D2DE0">
          <w:rPr>
            <w:rFonts w:ascii="Arial" w:hAnsi="Arial"/>
            <w:lang w:eastAsia="zh-CN"/>
          </w:rPr>
          <w:t>N</w:t>
        </w:r>
      </w:ins>
      <w:ins w:id="37" w:author="Ericsson" w:date="2018-04-05T22:00:00Z">
        <w:r w:rsidRPr="002605F7">
          <w:rPr>
            <w:rFonts w:ascii="Arial" w:hAnsi="Arial"/>
            <w:lang w:eastAsia="zh-CN"/>
          </w:rPr>
          <w:t xml:space="preserve"> about an MCG failure the UE has experienced i.e. MCG radio link failure</w:t>
        </w:r>
      </w:ins>
      <w:ins w:id="38" w:author="Ericsson" w:date="2019-02-08T15:16:00Z">
        <w:r w:rsidR="00A87FDC">
          <w:rPr>
            <w:rFonts w:ascii="Arial" w:hAnsi="Arial"/>
            <w:lang w:eastAsia="zh-CN"/>
          </w:rPr>
          <w:t>,</w:t>
        </w:r>
        <w:r w:rsidR="00A87FDC" w:rsidRPr="00A87FDC">
          <w:t xml:space="preserve"> </w:t>
        </w:r>
      </w:ins>
      <w:ins w:id="39" w:author="Ericsson" w:date="2019-02-14T20:42:00Z">
        <w:r w:rsidR="00C6129E">
          <w:t xml:space="preserve">or </w:t>
        </w:r>
      </w:ins>
      <w:ins w:id="40" w:author="Ericsson" w:date="2019-02-08T15:16:00Z">
        <w:r w:rsidR="00A87FDC" w:rsidRPr="00A87FDC">
          <w:rPr>
            <w:rFonts w:ascii="Arial" w:hAnsi="Arial"/>
            <w:lang w:eastAsia="zh-CN"/>
          </w:rPr>
          <w:t xml:space="preserve">failure of </w:t>
        </w:r>
      </w:ins>
      <w:ins w:id="41" w:author="Ericsson" w:date="2019-02-14T12:44:00Z">
        <w:r w:rsidR="00C74CC0">
          <w:rPr>
            <w:rFonts w:ascii="Arial" w:hAnsi="Arial"/>
            <w:lang w:eastAsia="zh-CN"/>
          </w:rPr>
          <w:t>M</w:t>
        </w:r>
      </w:ins>
      <w:ins w:id="42" w:author="Ericsson" w:date="2019-02-08T15:16:00Z">
        <w:r w:rsidR="00A87FDC" w:rsidRPr="00A87FDC">
          <w:rPr>
            <w:rFonts w:ascii="Arial" w:hAnsi="Arial"/>
            <w:lang w:eastAsia="zh-CN"/>
          </w:rPr>
          <w:t>CG reconfiguration with sync</w:t>
        </w:r>
      </w:ins>
      <w:ins w:id="43" w:author="Ericsson" w:date="2018-04-05T22:00:00Z">
        <w:r w:rsidRPr="002605F7">
          <w:rPr>
            <w:rFonts w:ascii="Arial" w:hAnsi="Arial"/>
            <w:lang w:eastAsia="zh-CN"/>
          </w:rPr>
          <w:t xml:space="preserve">. </w:t>
        </w:r>
      </w:ins>
    </w:p>
    <w:p w14:paraId="5F58668E" w14:textId="1CB81F9F" w:rsidR="002605F7" w:rsidRPr="002605F7" w:rsidRDefault="002605F7" w:rsidP="002605F7">
      <w:pPr>
        <w:keepNext/>
        <w:keepLines/>
        <w:spacing w:before="120"/>
        <w:outlineLvl w:val="3"/>
        <w:rPr>
          <w:ins w:id="44" w:author="Ericsson" w:date="2018-04-05T22:00:00Z"/>
          <w:rFonts w:ascii="Arial" w:hAnsi="Arial" w:cs="Arial"/>
          <w:sz w:val="24"/>
          <w:szCs w:val="24"/>
          <w:lang w:eastAsia="zh-CN"/>
        </w:rPr>
      </w:pPr>
      <w:bookmarkStart w:id="45" w:name="_Toc500942691"/>
      <w:bookmarkStart w:id="46" w:name="_Toc509241421"/>
      <w:ins w:id="47" w:author="Ericsson" w:date="2018-04-05T22:00:00Z">
        <w:r w:rsidRPr="002605F7">
          <w:rPr>
            <w:rFonts w:ascii="Arial" w:hAnsi="Arial" w:cs="Arial"/>
            <w:sz w:val="24"/>
            <w:szCs w:val="24"/>
            <w:lang w:eastAsia="zh-CN"/>
          </w:rPr>
          <w:t>5.</w:t>
        </w:r>
      </w:ins>
      <w:ins w:id="48" w:author="Ericsson" w:date="2019-03-28T23:00:00Z">
        <w:r w:rsidR="004C4104">
          <w:rPr>
            <w:rFonts w:ascii="Arial" w:hAnsi="Arial" w:cs="Arial"/>
            <w:sz w:val="24"/>
            <w:szCs w:val="24"/>
            <w:lang w:eastAsia="zh-CN"/>
          </w:rPr>
          <w:t>6</w:t>
        </w:r>
      </w:ins>
      <w:ins w:id="49" w:author="Ericsson" w:date="2018-04-05T22:00:00Z">
        <w:r w:rsidRPr="002605F7">
          <w:rPr>
            <w:rFonts w:ascii="Arial" w:hAnsi="Arial" w:cs="Arial"/>
            <w:sz w:val="24"/>
            <w:szCs w:val="24"/>
            <w:lang w:eastAsia="zh-CN"/>
          </w:rPr>
          <w:t>.x.</w:t>
        </w:r>
      </w:ins>
      <w:ins w:id="50" w:author="Ericsson" w:date="2019-02-08T15:29:00Z">
        <w:r w:rsidR="00972031">
          <w:rPr>
            <w:rFonts w:ascii="Arial" w:hAnsi="Arial" w:cs="Arial"/>
            <w:sz w:val="24"/>
            <w:szCs w:val="24"/>
            <w:lang w:eastAsia="zh-CN"/>
          </w:rPr>
          <w:t>2</w:t>
        </w:r>
      </w:ins>
      <w:ins w:id="51" w:author="Ericsson" w:date="2018-09-26T14:01:00Z">
        <w:r w:rsidR="00EC4A93">
          <w:rPr>
            <w:rFonts w:ascii="Arial" w:hAnsi="Arial" w:cs="Arial"/>
            <w:sz w:val="24"/>
            <w:szCs w:val="24"/>
            <w:lang w:eastAsia="zh-CN"/>
          </w:rPr>
          <w:t xml:space="preserve"> </w:t>
        </w:r>
      </w:ins>
      <w:ins w:id="52" w:author="Ericsson" w:date="2018-04-05T22:00:00Z">
        <w:r w:rsidRPr="002605F7">
          <w:rPr>
            <w:rFonts w:ascii="Arial" w:hAnsi="Arial" w:cs="Arial"/>
            <w:sz w:val="24"/>
            <w:szCs w:val="24"/>
            <w:lang w:eastAsia="zh-CN"/>
          </w:rPr>
          <w:t>Initiation</w:t>
        </w:r>
        <w:bookmarkEnd w:id="45"/>
        <w:bookmarkEnd w:id="46"/>
      </w:ins>
    </w:p>
    <w:p w14:paraId="5D634A3F" w14:textId="117AD2B4" w:rsidR="002605F7" w:rsidRPr="002605F7" w:rsidRDefault="002605F7" w:rsidP="002605F7">
      <w:pPr>
        <w:spacing w:after="120"/>
        <w:jc w:val="both"/>
        <w:rPr>
          <w:ins w:id="53" w:author="Ericsson" w:date="2018-04-05T22:00:00Z"/>
          <w:rFonts w:ascii="Arial" w:hAnsi="Arial"/>
          <w:lang w:eastAsia="zh-CN"/>
        </w:rPr>
      </w:pPr>
      <w:ins w:id="54" w:author="Ericsson" w:date="2018-05-09T12:37:00Z">
        <w:r w:rsidRPr="002605F7">
          <w:rPr>
            <w:rFonts w:ascii="Arial" w:hAnsi="Arial"/>
            <w:lang w:eastAsia="zh-CN"/>
          </w:rPr>
          <w:t>If MCG transmissions are not already suspended, a</w:t>
        </w:r>
      </w:ins>
      <w:ins w:id="55" w:author="Ericsson" w:date="2018-04-05T22:00:00Z">
        <w:r w:rsidRPr="002605F7">
          <w:rPr>
            <w:rFonts w:ascii="Arial" w:hAnsi="Arial"/>
            <w:lang w:eastAsia="zh-CN"/>
          </w:rPr>
          <w:t xml:space="preserve"> UE initiates the procedure to report MCG failures when</w:t>
        </w:r>
      </w:ins>
      <w:ins w:id="56" w:author="Ericsson" w:date="2018-05-09T12:37:00Z">
        <w:r w:rsidRPr="002605F7">
          <w:rPr>
            <w:rFonts w:ascii="Arial" w:hAnsi="Arial"/>
            <w:lang w:eastAsia="zh-CN"/>
          </w:rPr>
          <w:t xml:space="preserve"> SCG transmission </w:t>
        </w:r>
      </w:ins>
      <w:ins w:id="57" w:author="Ericsson" w:date="2019-02-14T16:47:00Z">
        <w:r w:rsidR="00642751">
          <w:rPr>
            <w:rFonts w:ascii="Arial" w:hAnsi="Arial"/>
            <w:lang w:eastAsia="zh-CN"/>
          </w:rPr>
          <w:t xml:space="preserve">is </w:t>
        </w:r>
      </w:ins>
      <w:ins w:id="58" w:author="Ericsson" w:date="2018-05-09T12:37:00Z">
        <w:r w:rsidRPr="002605F7">
          <w:rPr>
            <w:rFonts w:ascii="Arial" w:hAnsi="Arial"/>
            <w:lang w:eastAsia="zh-CN"/>
          </w:rPr>
          <w:t>not suspended</w:t>
        </w:r>
      </w:ins>
      <w:ins w:id="59" w:author="Ericsson" w:date="2018-04-05T22:00:00Z">
        <w:r w:rsidRPr="002605F7">
          <w:rPr>
            <w:rFonts w:ascii="Arial" w:hAnsi="Arial"/>
            <w:lang w:eastAsia="zh-CN"/>
          </w:rPr>
          <w:t xml:space="preserve"> and when the following condition is met:</w:t>
        </w:r>
      </w:ins>
    </w:p>
    <w:p w14:paraId="11E59EA0" w14:textId="2186CABF" w:rsidR="004135E5" w:rsidRPr="004135E5" w:rsidRDefault="004135E5" w:rsidP="004135E5">
      <w:pPr>
        <w:ind w:left="568" w:hanging="284"/>
        <w:rPr>
          <w:ins w:id="60" w:author="Ericsson" w:date="2018-09-26T14:00:00Z"/>
          <w:rFonts w:ascii="Arial" w:hAnsi="Arial"/>
          <w:lang w:eastAsia="en-US"/>
        </w:rPr>
      </w:pPr>
      <w:ins w:id="61" w:author="Ericsson" w:date="2018-09-26T14:00:00Z">
        <w:r w:rsidRPr="004135E5">
          <w:rPr>
            <w:rFonts w:ascii="Arial" w:hAnsi="Arial"/>
            <w:lang w:eastAsia="en-US"/>
          </w:rPr>
          <w:t>1&gt;  upon detecting radio link failure of the MCG, in accordance with 5.3.</w:t>
        </w:r>
      </w:ins>
      <w:ins w:id="62" w:author="Ericsson" w:date="2019-02-14T16:48:00Z">
        <w:r w:rsidR="00853EE4">
          <w:rPr>
            <w:rFonts w:ascii="Arial" w:hAnsi="Arial"/>
            <w:lang w:eastAsia="en-US"/>
          </w:rPr>
          <w:t>11</w:t>
        </w:r>
      </w:ins>
      <w:ins w:id="63" w:author="Ericsson" w:date="2018-09-26T14:00:00Z">
        <w:r w:rsidRPr="004135E5">
          <w:rPr>
            <w:rFonts w:ascii="Arial" w:hAnsi="Arial"/>
            <w:lang w:eastAsia="en-US"/>
          </w:rPr>
          <w:t>;</w:t>
        </w:r>
      </w:ins>
    </w:p>
    <w:p w14:paraId="75B97951" w14:textId="00CAD196" w:rsidR="002605F7" w:rsidRPr="002605F7" w:rsidRDefault="004A07CA" w:rsidP="002605F7">
      <w:pPr>
        <w:spacing w:after="120"/>
        <w:jc w:val="both"/>
        <w:rPr>
          <w:ins w:id="64" w:author="Ericsson" w:date="2018-04-05T22:00:00Z"/>
          <w:rFonts w:ascii="Arial" w:hAnsi="Arial"/>
          <w:lang w:eastAsia="zh-CN"/>
        </w:rPr>
      </w:pPr>
      <w:del w:id="65" w:author="Ericsson" w:date="2019-02-14T20:43:00Z">
        <w:r w:rsidDel="00697350">
          <w:rPr>
            <w:rFonts w:ascii="Arial" w:hAnsi="Arial"/>
            <w:lang w:eastAsia="en-US"/>
          </w:rPr>
          <w:delText>.</w:delText>
        </w:r>
      </w:del>
      <w:ins w:id="66" w:author="Ericsson" w:date="2018-04-05T22:00:00Z">
        <w:r w:rsidR="002605F7" w:rsidRPr="002605F7">
          <w:rPr>
            <w:rFonts w:ascii="Arial" w:hAnsi="Arial"/>
            <w:lang w:eastAsia="zh-CN"/>
          </w:rPr>
          <w:t>Upon initiating the procedure, the UE shall:</w:t>
        </w:r>
      </w:ins>
    </w:p>
    <w:p w14:paraId="67700FC9" w14:textId="77777777" w:rsidR="002605F7" w:rsidRPr="002605F7" w:rsidRDefault="002605F7" w:rsidP="002605F7">
      <w:pPr>
        <w:ind w:left="568" w:hanging="284"/>
        <w:rPr>
          <w:ins w:id="67" w:author="Ericsson" w:date="2018-04-05T22:00:00Z"/>
          <w:rFonts w:ascii="Arial" w:hAnsi="Arial"/>
          <w:lang w:eastAsia="en-US"/>
        </w:rPr>
      </w:pPr>
      <w:ins w:id="68" w:author="Ericsson" w:date="2018-04-05T22:00:00Z">
        <w:r w:rsidRPr="002605F7">
          <w:rPr>
            <w:rFonts w:ascii="Arial" w:hAnsi="Arial"/>
            <w:lang w:eastAsia="en-US"/>
          </w:rPr>
          <w:t>1&gt;</w:t>
        </w:r>
        <w:r w:rsidRPr="002605F7">
          <w:rPr>
            <w:rFonts w:ascii="Arial" w:hAnsi="Arial"/>
            <w:lang w:eastAsia="en-US"/>
          </w:rPr>
          <w:tab/>
          <w:t xml:space="preserve">suspend MCG transmission for all SRBs and DRBs; </w:t>
        </w:r>
      </w:ins>
    </w:p>
    <w:p w14:paraId="511A797F" w14:textId="77777777" w:rsidR="002605F7" w:rsidRPr="002605F7" w:rsidRDefault="002605F7" w:rsidP="002605F7">
      <w:pPr>
        <w:ind w:left="568" w:hanging="284"/>
        <w:rPr>
          <w:ins w:id="69" w:author="Ericsson" w:date="2018-04-05T22:00:00Z"/>
          <w:rFonts w:ascii="Arial" w:hAnsi="Arial"/>
          <w:lang w:eastAsia="en-US"/>
        </w:rPr>
      </w:pPr>
      <w:ins w:id="70" w:author="Ericsson" w:date="2018-04-05T22:00:00Z">
        <w:r w:rsidRPr="002605F7">
          <w:rPr>
            <w:rFonts w:ascii="Arial" w:hAnsi="Arial"/>
            <w:lang w:eastAsia="en-US"/>
          </w:rPr>
          <w:t>1&gt;</w:t>
        </w:r>
        <w:r w:rsidRPr="002605F7">
          <w:rPr>
            <w:rFonts w:ascii="Arial" w:hAnsi="Arial"/>
            <w:lang w:eastAsia="en-US"/>
          </w:rPr>
          <w:tab/>
          <w:t>reset MCG-MAC;</w:t>
        </w:r>
      </w:ins>
    </w:p>
    <w:p w14:paraId="7FB3D10E" w14:textId="77777777" w:rsidR="002605F7" w:rsidRPr="002605F7" w:rsidRDefault="002605F7" w:rsidP="002605F7">
      <w:pPr>
        <w:ind w:left="568" w:hanging="284"/>
        <w:rPr>
          <w:ins w:id="71" w:author="Ericsson" w:date="2018-04-05T22:00:00Z"/>
          <w:rFonts w:ascii="Arial" w:hAnsi="Arial"/>
          <w:lang w:eastAsia="en-US"/>
        </w:rPr>
      </w:pPr>
      <w:ins w:id="72" w:author="Ericsson" w:date="2018-04-05T22:00:00Z">
        <w:r w:rsidRPr="002605F7">
          <w:rPr>
            <w:rFonts w:ascii="Arial" w:hAnsi="Arial"/>
            <w:lang w:eastAsia="en-US"/>
          </w:rPr>
          <w:t>1&gt;</w:t>
        </w:r>
        <w:r w:rsidRPr="002605F7">
          <w:rPr>
            <w:rFonts w:ascii="Arial" w:hAnsi="Arial"/>
            <w:lang w:eastAsia="en-US"/>
          </w:rPr>
          <w:tab/>
          <w:t>stop T304, if running;</w:t>
        </w:r>
      </w:ins>
    </w:p>
    <w:p w14:paraId="3067F0B6" w14:textId="75C92B2E" w:rsidR="002605F7" w:rsidRPr="002605F7" w:rsidRDefault="002605F7" w:rsidP="002605F7">
      <w:pPr>
        <w:keepNext/>
        <w:keepLines/>
        <w:spacing w:before="120"/>
        <w:outlineLvl w:val="3"/>
        <w:rPr>
          <w:ins w:id="73" w:author="Ericsson" w:date="2018-04-05T22:00:00Z"/>
          <w:rFonts w:ascii="Arial" w:hAnsi="Arial" w:cs="Arial"/>
          <w:sz w:val="24"/>
          <w:szCs w:val="24"/>
          <w:lang w:eastAsia="zh-CN"/>
        </w:rPr>
      </w:pPr>
      <w:bookmarkStart w:id="74" w:name="_Toc487673320"/>
      <w:ins w:id="75" w:author="Ericsson" w:date="2018-04-05T22:00:00Z">
        <w:r w:rsidRPr="002605F7">
          <w:rPr>
            <w:rFonts w:ascii="Arial" w:hAnsi="Arial" w:cs="Arial"/>
            <w:sz w:val="24"/>
            <w:szCs w:val="24"/>
            <w:lang w:eastAsia="zh-CN"/>
          </w:rPr>
          <w:t>5.</w:t>
        </w:r>
      </w:ins>
      <w:ins w:id="76" w:author="Ericsson" w:date="2019-02-14T16:44:00Z">
        <w:r w:rsidR="008076BD">
          <w:rPr>
            <w:rFonts w:ascii="Arial" w:hAnsi="Arial" w:cs="Arial"/>
            <w:sz w:val="24"/>
            <w:szCs w:val="24"/>
            <w:lang w:eastAsia="zh-CN"/>
          </w:rPr>
          <w:t>6</w:t>
        </w:r>
      </w:ins>
      <w:ins w:id="77" w:author="Ericsson" w:date="2018-04-05T22:00:00Z">
        <w:r w:rsidRPr="002605F7">
          <w:rPr>
            <w:rFonts w:ascii="Arial" w:hAnsi="Arial" w:cs="Arial"/>
            <w:sz w:val="24"/>
            <w:szCs w:val="24"/>
            <w:lang w:eastAsia="zh-CN"/>
          </w:rPr>
          <w:t>.x.</w:t>
        </w:r>
      </w:ins>
      <w:ins w:id="78" w:author="Ericsson" w:date="2019-02-08T15:29:00Z">
        <w:r w:rsidR="00972031">
          <w:rPr>
            <w:rFonts w:ascii="Arial" w:hAnsi="Arial" w:cs="Arial"/>
            <w:sz w:val="24"/>
            <w:szCs w:val="24"/>
            <w:lang w:eastAsia="zh-CN"/>
          </w:rPr>
          <w:t>3</w:t>
        </w:r>
      </w:ins>
      <w:ins w:id="79" w:author="Ericsson" w:date="2018-09-25T16:19:00Z">
        <w:r>
          <w:rPr>
            <w:rFonts w:ascii="Arial" w:hAnsi="Arial" w:cs="Arial"/>
            <w:sz w:val="24"/>
            <w:szCs w:val="24"/>
            <w:lang w:eastAsia="zh-CN"/>
          </w:rPr>
          <w:t xml:space="preserve"> </w:t>
        </w:r>
      </w:ins>
      <w:ins w:id="80" w:author="Ericsson" w:date="2018-04-05T22:00:00Z">
        <w:r w:rsidRPr="002605F7">
          <w:rPr>
            <w:rFonts w:ascii="Arial" w:hAnsi="Arial" w:cs="Arial"/>
            <w:sz w:val="24"/>
            <w:szCs w:val="24"/>
            <w:lang w:eastAsia="zh-CN"/>
          </w:rPr>
          <w:t xml:space="preserve">Actions related to transmission of </w:t>
        </w:r>
        <w:proofErr w:type="spellStart"/>
        <w:r w:rsidRPr="002605F7">
          <w:rPr>
            <w:rFonts w:ascii="Arial" w:hAnsi="Arial" w:cs="Arial"/>
            <w:i/>
            <w:sz w:val="24"/>
            <w:szCs w:val="24"/>
            <w:lang w:eastAsia="zh-CN"/>
          </w:rPr>
          <w:t>MCGFailureInformation</w:t>
        </w:r>
        <w:proofErr w:type="spellEnd"/>
        <w:r w:rsidRPr="002605F7">
          <w:rPr>
            <w:rFonts w:ascii="Arial" w:hAnsi="Arial" w:cs="Arial"/>
            <w:i/>
            <w:sz w:val="24"/>
            <w:szCs w:val="24"/>
            <w:lang w:eastAsia="zh-CN"/>
          </w:rPr>
          <w:t xml:space="preserve"> </w:t>
        </w:r>
        <w:r w:rsidRPr="002605F7">
          <w:rPr>
            <w:rFonts w:ascii="Arial" w:hAnsi="Arial" w:cs="Arial"/>
            <w:sz w:val="24"/>
            <w:szCs w:val="24"/>
            <w:lang w:eastAsia="zh-CN"/>
          </w:rPr>
          <w:t>message</w:t>
        </w:r>
        <w:bookmarkEnd w:id="74"/>
      </w:ins>
    </w:p>
    <w:p w14:paraId="1E8A3BE1" w14:textId="77777777" w:rsidR="002605F7" w:rsidRPr="002605F7" w:rsidRDefault="002605F7" w:rsidP="002605F7">
      <w:pPr>
        <w:spacing w:after="120"/>
        <w:jc w:val="both"/>
        <w:rPr>
          <w:ins w:id="81" w:author="Ericsson" w:date="2018-04-05T22:00:00Z"/>
          <w:rFonts w:ascii="Arial" w:hAnsi="Arial"/>
          <w:lang w:eastAsia="zh-CN"/>
        </w:rPr>
      </w:pPr>
      <w:ins w:id="82" w:author="Ericsson" w:date="2018-04-05T22:00:00Z">
        <w:r w:rsidRPr="002605F7">
          <w:rPr>
            <w:rFonts w:ascii="Arial" w:hAnsi="Arial"/>
            <w:lang w:eastAsia="zh-CN"/>
          </w:rPr>
          <w:t xml:space="preserve">The UE shall set the contents of the </w:t>
        </w:r>
        <w:proofErr w:type="spellStart"/>
        <w:r w:rsidRPr="002605F7">
          <w:rPr>
            <w:rFonts w:ascii="Arial" w:hAnsi="Arial"/>
            <w:i/>
            <w:lang w:eastAsia="zh-CN"/>
          </w:rPr>
          <w:t>MCGFailureInformation</w:t>
        </w:r>
        <w:proofErr w:type="spellEnd"/>
        <w:r w:rsidRPr="002605F7">
          <w:rPr>
            <w:rFonts w:ascii="Arial" w:hAnsi="Arial"/>
            <w:lang w:eastAsia="zh-CN"/>
          </w:rPr>
          <w:t xml:space="preserve"> message as follows:</w:t>
        </w:r>
      </w:ins>
    </w:p>
    <w:p w14:paraId="3827DE56" w14:textId="77777777" w:rsidR="002605F7" w:rsidRPr="002605F7" w:rsidRDefault="002605F7" w:rsidP="002605F7">
      <w:pPr>
        <w:ind w:left="568" w:hanging="284"/>
        <w:rPr>
          <w:ins w:id="83" w:author="Ericsson" w:date="2018-04-05T22:00:00Z"/>
          <w:rFonts w:ascii="Arial" w:hAnsi="Arial"/>
          <w:lang w:eastAsia="en-US"/>
        </w:rPr>
      </w:pPr>
      <w:ins w:id="84" w:author="Ericsson" w:date="2018-04-05T22:00:00Z">
        <w:r w:rsidRPr="002605F7">
          <w:rPr>
            <w:rFonts w:ascii="Arial" w:hAnsi="Arial"/>
            <w:lang w:eastAsia="en-US"/>
          </w:rPr>
          <w:t>1&gt;</w:t>
        </w:r>
        <w:r w:rsidRPr="002605F7">
          <w:rPr>
            <w:rFonts w:ascii="Arial" w:hAnsi="Arial"/>
            <w:lang w:eastAsia="en-US"/>
          </w:rPr>
          <w:tab/>
          <w:t xml:space="preserve">if the UE initiates transmission of the </w:t>
        </w:r>
        <w:proofErr w:type="spellStart"/>
        <w:r w:rsidRPr="002605F7">
          <w:rPr>
            <w:rFonts w:ascii="Arial" w:hAnsi="Arial"/>
            <w:i/>
            <w:lang w:eastAsia="en-US"/>
          </w:rPr>
          <w:t>MCGFailureInformation</w:t>
        </w:r>
        <w:proofErr w:type="spellEnd"/>
        <w:r w:rsidRPr="002605F7">
          <w:rPr>
            <w:rFonts w:ascii="Arial" w:hAnsi="Arial"/>
            <w:i/>
            <w:lang w:eastAsia="en-US"/>
          </w:rPr>
          <w:t xml:space="preserve"> </w:t>
        </w:r>
        <w:r w:rsidRPr="002605F7">
          <w:rPr>
            <w:rFonts w:ascii="Arial" w:hAnsi="Arial"/>
            <w:lang w:eastAsia="en-US"/>
          </w:rPr>
          <w:t>message to provide MCG radio link failure information:</w:t>
        </w:r>
      </w:ins>
    </w:p>
    <w:p w14:paraId="6C895A89" w14:textId="77777777" w:rsidR="002605F7" w:rsidRPr="002605F7" w:rsidRDefault="002605F7" w:rsidP="002605F7">
      <w:pPr>
        <w:ind w:left="851" w:hanging="284"/>
        <w:rPr>
          <w:ins w:id="85" w:author="Ericsson" w:date="2018-04-05T22:00:00Z"/>
          <w:rFonts w:ascii="Arial" w:hAnsi="Arial"/>
          <w:lang w:eastAsia="en-US"/>
        </w:rPr>
      </w:pPr>
      <w:ins w:id="86" w:author="Ericsson" w:date="2018-04-05T22:00:00Z">
        <w:r w:rsidRPr="002605F7">
          <w:rPr>
            <w:rFonts w:ascii="Arial" w:hAnsi="Arial"/>
            <w:lang w:eastAsia="en-US"/>
          </w:rPr>
          <w:t>2&gt;</w:t>
        </w:r>
        <w:r w:rsidRPr="002605F7">
          <w:rPr>
            <w:rFonts w:ascii="Arial" w:hAnsi="Arial"/>
            <w:lang w:eastAsia="en-US"/>
          </w:rPr>
          <w:tab/>
          <w:t xml:space="preserve">include </w:t>
        </w:r>
        <w:proofErr w:type="spellStart"/>
        <w:r w:rsidRPr="002605F7">
          <w:rPr>
            <w:rFonts w:ascii="Arial" w:hAnsi="Arial"/>
            <w:i/>
            <w:lang w:eastAsia="en-US"/>
          </w:rPr>
          <w:t>failure</w:t>
        </w:r>
        <w:r w:rsidRPr="002605F7">
          <w:rPr>
            <w:rFonts w:ascii="Arial" w:hAnsi="Arial"/>
            <w:i/>
            <w:lang w:eastAsia="zh-CN"/>
          </w:rPr>
          <w:t>Type</w:t>
        </w:r>
        <w:proofErr w:type="spellEnd"/>
        <w:r w:rsidRPr="002605F7">
          <w:rPr>
            <w:rFonts w:ascii="Arial" w:hAnsi="Arial"/>
            <w:i/>
            <w:lang w:eastAsia="zh-CN"/>
          </w:rPr>
          <w:t xml:space="preserve"> </w:t>
        </w:r>
        <w:r w:rsidRPr="002605F7">
          <w:rPr>
            <w:rFonts w:ascii="Arial" w:hAnsi="Arial"/>
            <w:lang w:eastAsia="en-US"/>
          </w:rPr>
          <w:t>and set it to the trigger for detecting MCG radio link failure;</w:t>
        </w:r>
      </w:ins>
    </w:p>
    <w:p w14:paraId="6C633D0B" w14:textId="577F82FB" w:rsidR="002605F7" w:rsidRPr="002605F7" w:rsidRDefault="002605F7" w:rsidP="002605F7">
      <w:pPr>
        <w:ind w:left="568" w:hanging="284"/>
        <w:rPr>
          <w:ins w:id="87" w:author="Ericsson" w:date="2018-04-05T22:00:00Z"/>
          <w:rFonts w:ascii="Arial" w:hAnsi="Arial"/>
          <w:lang w:eastAsia="en-US"/>
        </w:rPr>
      </w:pPr>
      <w:ins w:id="88"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measResultList</w:t>
        </w:r>
      </w:ins>
      <w:ins w:id="89" w:author="Ericsson" w:date="2019-02-14T17:46:00Z">
        <w:r w:rsidR="0091697E">
          <w:rPr>
            <w:rFonts w:ascii="Arial" w:hAnsi="Arial"/>
            <w:i/>
            <w:lang w:eastAsia="en-US"/>
          </w:rPr>
          <w:t>ServFreqList</w:t>
        </w:r>
      </w:ins>
      <w:proofErr w:type="spellEnd"/>
      <w:ins w:id="90" w:author="Ericsson" w:date="2018-04-05T22:00:00Z">
        <w:r w:rsidRPr="002605F7">
          <w:rPr>
            <w:rFonts w:ascii="Arial" w:hAnsi="Arial"/>
            <w:lang w:eastAsia="en-US"/>
          </w:rPr>
          <w:t xml:space="preserve"> to include for each </w:t>
        </w:r>
      </w:ins>
      <w:ins w:id="91" w:author="Ericsson" w:date="2019-02-14T17:46:00Z">
        <w:r w:rsidR="0091697E">
          <w:rPr>
            <w:rFonts w:ascii="Arial" w:hAnsi="Arial"/>
            <w:lang w:eastAsia="en-US"/>
          </w:rPr>
          <w:t xml:space="preserve">EUTRA </w:t>
        </w:r>
      </w:ins>
      <w:ins w:id="92" w:author="Ericsson" w:date="2018-04-05T22:00:00Z">
        <w:r w:rsidRPr="002605F7">
          <w:rPr>
            <w:rFonts w:ascii="Arial" w:hAnsi="Arial"/>
            <w:lang w:eastAsia="en-US"/>
          </w:rPr>
          <w:t xml:space="preserve">MCG cell that is configured, if any, within </w:t>
        </w:r>
        <w:proofErr w:type="spellStart"/>
        <w:r w:rsidRPr="002605F7">
          <w:rPr>
            <w:rFonts w:ascii="Arial" w:hAnsi="Arial"/>
            <w:i/>
            <w:lang w:eastAsia="en-US"/>
          </w:rPr>
          <w:t>measResult</w:t>
        </w:r>
      </w:ins>
      <w:ins w:id="93" w:author="Ericsson" w:date="2019-02-14T17:46:00Z">
        <w:r w:rsidR="00723ED7">
          <w:rPr>
            <w:rFonts w:ascii="Arial" w:hAnsi="Arial"/>
            <w:i/>
            <w:lang w:eastAsia="en-US"/>
          </w:rPr>
          <w:t>Cell</w:t>
        </w:r>
      </w:ins>
      <w:proofErr w:type="spellEnd"/>
      <w:ins w:id="94" w:author="Ericsson" w:date="2018-04-05T22:00:00Z">
        <w:r w:rsidRPr="002605F7">
          <w:rPr>
            <w:rFonts w:ascii="Arial" w:hAnsi="Arial"/>
            <w:i/>
            <w:lang w:eastAsia="en-US"/>
          </w:rPr>
          <w:t xml:space="preserve"> </w:t>
        </w:r>
        <w:r w:rsidRPr="002605F7">
          <w:rPr>
            <w:rFonts w:ascii="Arial" w:hAnsi="Arial"/>
            <w:lang w:eastAsia="en-US"/>
          </w:rPr>
          <w:t xml:space="preserve">the quantities of the concerned </w:t>
        </w:r>
      </w:ins>
      <w:ins w:id="95" w:author="Ericsson" w:date="2019-02-14T17:47:00Z">
        <w:r w:rsidR="00723ED7">
          <w:rPr>
            <w:rFonts w:ascii="Arial" w:hAnsi="Arial"/>
            <w:lang w:eastAsia="en-US"/>
          </w:rPr>
          <w:t>S</w:t>
        </w:r>
      </w:ins>
      <w:ins w:id="96" w:author="Ericsson" w:date="2018-04-05T22:00:00Z">
        <w:r w:rsidRPr="002605F7">
          <w:rPr>
            <w:rFonts w:ascii="Arial" w:hAnsi="Arial"/>
            <w:lang w:eastAsia="en-US"/>
          </w:rPr>
          <w:t>Cell, if available according to performance requirements in</w:t>
        </w:r>
      </w:ins>
      <w:ins w:id="97" w:author="Ericsson" w:date="2019-02-14T17:47:00Z">
        <w:r w:rsidR="00723ED7">
          <w:rPr>
            <w:rFonts w:ascii="Arial" w:hAnsi="Arial"/>
            <w:lang w:eastAsia="en-US"/>
          </w:rPr>
          <w:t xml:space="preserve"> TS 36.133</w:t>
        </w:r>
      </w:ins>
      <w:ins w:id="98" w:author="Ericsson" w:date="2018-04-05T22:00:00Z">
        <w:r w:rsidRPr="002605F7">
          <w:rPr>
            <w:rFonts w:ascii="Arial" w:hAnsi="Arial"/>
            <w:lang w:eastAsia="en-US"/>
          </w:rPr>
          <w:t xml:space="preserve"> [</w:t>
        </w:r>
      </w:ins>
      <w:ins w:id="99" w:author="Ericsson" w:date="2019-02-14T17:47:00Z">
        <w:r w:rsidR="00723ED7">
          <w:rPr>
            <w:rFonts w:ascii="Arial" w:hAnsi="Arial"/>
            <w:lang w:eastAsia="en-US"/>
          </w:rPr>
          <w:t>16</w:t>
        </w:r>
      </w:ins>
      <w:ins w:id="100" w:author="Ericsson" w:date="2018-04-05T22:00:00Z">
        <w:r w:rsidRPr="002605F7">
          <w:rPr>
            <w:rFonts w:ascii="Arial" w:hAnsi="Arial"/>
            <w:lang w:eastAsia="en-US"/>
          </w:rPr>
          <w:t>];</w:t>
        </w:r>
      </w:ins>
    </w:p>
    <w:p w14:paraId="3629B1D4" w14:textId="600C68F3" w:rsidR="002605F7" w:rsidRPr="002605F7" w:rsidRDefault="002605F7" w:rsidP="002605F7">
      <w:pPr>
        <w:ind w:left="568" w:hanging="284"/>
        <w:rPr>
          <w:ins w:id="101" w:author="Ericsson" w:date="2018-04-05T22:00:00Z"/>
          <w:rFonts w:ascii="Arial" w:hAnsi="Arial"/>
          <w:lang w:eastAsia="en-US"/>
        </w:rPr>
      </w:pPr>
      <w:ins w:id="102" w:author="Ericsson" w:date="2018-04-05T22:00:00Z">
        <w:r w:rsidRPr="002605F7">
          <w:rPr>
            <w:rFonts w:ascii="Arial" w:hAnsi="Arial"/>
            <w:lang w:eastAsia="en-US"/>
          </w:rPr>
          <w:t>1&gt;</w:t>
        </w:r>
        <w:r w:rsidRPr="002605F7">
          <w:rPr>
            <w:rFonts w:ascii="Arial" w:hAnsi="Arial"/>
            <w:lang w:eastAsia="en-US"/>
          </w:rPr>
          <w:tab/>
          <w:t xml:space="preserve">for each </w:t>
        </w:r>
      </w:ins>
      <w:ins w:id="103" w:author="Ericsson" w:date="2019-02-14T17:47:00Z">
        <w:r w:rsidR="00FA6AF6">
          <w:rPr>
            <w:rFonts w:ascii="Arial" w:hAnsi="Arial"/>
            <w:lang w:eastAsia="en-US"/>
          </w:rPr>
          <w:t xml:space="preserve">EUTRA </w:t>
        </w:r>
      </w:ins>
      <w:ins w:id="104" w:author="Ericsson" w:date="2018-04-05T22:00:00Z">
        <w:r w:rsidRPr="002605F7">
          <w:rPr>
            <w:rFonts w:ascii="Arial" w:hAnsi="Arial"/>
            <w:lang w:eastAsia="en-US"/>
          </w:rPr>
          <w:t xml:space="preserve">MCG serving frequency included in </w:t>
        </w:r>
        <w:proofErr w:type="spellStart"/>
        <w:r w:rsidRPr="002605F7">
          <w:rPr>
            <w:rFonts w:ascii="Arial" w:hAnsi="Arial"/>
            <w:i/>
            <w:lang w:eastAsia="en-US"/>
          </w:rPr>
          <w:t>measResult</w:t>
        </w:r>
      </w:ins>
      <w:ins w:id="105" w:author="Ericsson" w:date="2019-02-14T17:47:00Z">
        <w:r w:rsidR="00FA6AF6">
          <w:rPr>
            <w:rFonts w:ascii="Arial" w:hAnsi="Arial"/>
            <w:i/>
            <w:lang w:eastAsia="en-US"/>
          </w:rPr>
          <w:t>ServFreqList</w:t>
        </w:r>
      </w:ins>
      <w:proofErr w:type="spellEnd"/>
      <w:ins w:id="106" w:author="Ericsson" w:date="2018-04-05T22:00:00Z">
        <w:r w:rsidRPr="002605F7">
          <w:rPr>
            <w:rFonts w:ascii="Arial" w:hAnsi="Arial"/>
            <w:lang w:eastAsia="en-US"/>
          </w:rPr>
          <w:t xml:space="preserve">, include within </w:t>
        </w:r>
        <w:proofErr w:type="spellStart"/>
        <w:r w:rsidRPr="002605F7">
          <w:rPr>
            <w:rFonts w:ascii="Arial" w:hAnsi="Arial"/>
            <w:i/>
            <w:lang w:eastAsia="en-US"/>
          </w:rPr>
          <w:t>measResult</w:t>
        </w:r>
      </w:ins>
      <w:ins w:id="107" w:author="Ericsson" w:date="2019-02-14T17:48:00Z">
        <w:r w:rsidR="00196EE8">
          <w:rPr>
            <w:rFonts w:ascii="Arial" w:hAnsi="Arial"/>
            <w:i/>
            <w:lang w:eastAsia="en-US"/>
          </w:rPr>
          <w:t>BestNeighCell</w:t>
        </w:r>
      </w:ins>
      <w:proofErr w:type="spellEnd"/>
      <w:ins w:id="108" w:author="Ericsson" w:date="2018-04-05T22:00:00Z">
        <w:r w:rsidRPr="002605F7">
          <w:rPr>
            <w:rFonts w:ascii="Arial" w:hAnsi="Arial"/>
            <w:lang w:eastAsia="en-US"/>
          </w:rPr>
          <w:t xml:space="preserve"> the </w:t>
        </w:r>
        <w:proofErr w:type="spellStart"/>
        <w:r w:rsidRPr="002605F7">
          <w:rPr>
            <w:rFonts w:ascii="Arial" w:hAnsi="Arial"/>
            <w:i/>
            <w:lang w:eastAsia="en-US"/>
          </w:rPr>
          <w:t>physCellId</w:t>
        </w:r>
        <w:proofErr w:type="spellEnd"/>
        <w:r w:rsidRPr="002605F7">
          <w:rPr>
            <w:rFonts w:ascii="Arial" w:hAnsi="Arial"/>
            <w:lang w:eastAsia="en-US"/>
          </w:rPr>
          <w:t xml:space="preserve"> and the quantities of the best non-serving cell, based on RSRP, on the concerned serving frequency;</w:t>
        </w:r>
      </w:ins>
    </w:p>
    <w:p w14:paraId="7897DBF7" w14:textId="2DC08871" w:rsidR="002605F7" w:rsidRPr="002605F7" w:rsidRDefault="002605F7" w:rsidP="002605F7">
      <w:pPr>
        <w:ind w:left="568" w:hanging="284"/>
        <w:rPr>
          <w:ins w:id="109" w:author="Ericsson" w:date="2018-04-05T22:00:00Z"/>
          <w:rFonts w:ascii="Arial" w:hAnsi="Arial"/>
          <w:lang w:eastAsia="en-US"/>
        </w:rPr>
      </w:pPr>
      <w:ins w:id="110"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measResultNeighCells</w:t>
        </w:r>
        <w:proofErr w:type="spellEnd"/>
        <w:r w:rsidRPr="002605F7">
          <w:rPr>
            <w:rFonts w:ascii="Arial" w:hAnsi="Arial"/>
            <w:i/>
            <w:lang w:eastAsia="en-US"/>
          </w:rPr>
          <w:t xml:space="preserve"> </w:t>
        </w:r>
        <w:r w:rsidRPr="002605F7">
          <w:rPr>
            <w:rFonts w:ascii="Arial" w:hAnsi="Arial"/>
            <w:lang w:eastAsia="en-US"/>
          </w:rPr>
          <w:t xml:space="preserve">to include the best measured cells on non-serving </w:t>
        </w:r>
      </w:ins>
      <w:ins w:id="111" w:author="Ericsson" w:date="2019-02-14T17:37:00Z">
        <w:r w:rsidR="00A8663F">
          <w:rPr>
            <w:rFonts w:ascii="Arial" w:hAnsi="Arial"/>
            <w:lang w:eastAsia="en-US"/>
          </w:rPr>
          <w:t>EUTRA</w:t>
        </w:r>
      </w:ins>
      <w:ins w:id="112" w:author="Ericsson" w:date="2018-04-05T22:00:00Z">
        <w:r w:rsidRPr="002605F7">
          <w:rPr>
            <w:rFonts w:ascii="Arial" w:hAnsi="Arial"/>
            <w:lang w:eastAsia="en-US"/>
          </w:rPr>
          <w:t xml:space="preserve"> frequencies, ordered such that the best cell is listed first, and based on measurements collected up to the moment the UE detected the failure, and set its fields as follows;</w:t>
        </w:r>
      </w:ins>
    </w:p>
    <w:p w14:paraId="74DE9DA5" w14:textId="7A22B4F3" w:rsidR="002605F7" w:rsidRPr="002605F7" w:rsidRDefault="002605F7" w:rsidP="002605F7">
      <w:pPr>
        <w:ind w:left="851" w:hanging="284"/>
        <w:rPr>
          <w:ins w:id="113" w:author="Ericsson" w:date="2018-04-05T22:00:00Z"/>
          <w:rFonts w:ascii="Arial" w:hAnsi="Arial"/>
          <w:lang w:eastAsia="en-US"/>
        </w:rPr>
      </w:pPr>
      <w:ins w:id="114" w:author="Ericsson" w:date="2018-04-05T22:00:00Z">
        <w:r w:rsidRPr="002605F7">
          <w:rPr>
            <w:rFonts w:ascii="Arial" w:hAnsi="Arial"/>
            <w:lang w:eastAsia="en-US"/>
          </w:rPr>
          <w:t>2&gt;</w:t>
        </w:r>
        <w:r w:rsidRPr="002605F7">
          <w:rPr>
            <w:rFonts w:ascii="Arial" w:hAnsi="Arial"/>
            <w:lang w:eastAsia="en-US"/>
          </w:rPr>
          <w:tab/>
          <w:t xml:space="preserve">if the UE was configured to perform measurements for one or more non-serving </w:t>
        </w:r>
      </w:ins>
      <w:ins w:id="115" w:author="Ericsson" w:date="2019-02-14T17:48:00Z">
        <w:r w:rsidR="005C4D97">
          <w:rPr>
            <w:rFonts w:ascii="Arial" w:hAnsi="Arial"/>
            <w:lang w:eastAsia="en-US"/>
          </w:rPr>
          <w:t>EUTRA</w:t>
        </w:r>
      </w:ins>
      <w:ins w:id="116" w:author="Ericsson" w:date="2018-04-05T22:00:00Z">
        <w:r w:rsidRPr="002605F7">
          <w:rPr>
            <w:rFonts w:ascii="Arial" w:hAnsi="Arial"/>
            <w:lang w:eastAsia="en-US"/>
          </w:rPr>
          <w:t xml:space="preserve"> frequencies and measurement results are available, include the </w:t>
        </w:r>
        <w:proofErr w:type="spellStart"/>
        <w:r w:rsidRPr="002605F7">
          <w:rPr>
            <w:rFonts w:ascii="Arial" w:hAnsi="Arial"/>
            <w:i/>
            <w:lang w:eastAsia="en-US"/>
          </w:rPr>
          <w:t>measResultList</w:t>
        </w:r>
      </w:ins>
      <w:ins w:id="117" w:author="Ericsson" w:date="2019-02-14T17:49:00Z">
        <w:r w:rsidR="005C4D97">
          <w:rPr>
            <w:rFonts w:ascii="Arial" w:hAnsi="Arial"/>
            <w:i/>
            <w:lang w:eastAsia="en-US"/>
          </w:rPr>
          <w:t>EUTRA</w:t>
        </w:r>
      </w:ins>
      <w:proofErr w:type="spellEnd"/>
      <w:ins w:id="118" w:author="Ericsson" w:date="2018-04-05T22:00:00Z">
        <w:r w:rsidRPr="002605F7">
          <w:rPr>
            <w:rFonts w:ascii="Arial" w:hAnsi="Arial"/>
            <w:lang w:eastAsia="en-US"/>
          </w:rPr>
          <w:t>;</w:t>
        </w:r>
      </w:ins>
    </w:p>
    <w:p w14:paraId="1B52BA28" w14:textId="77777777" w:rsidR="002605F7" w:rsidRPr="002605F7" w:rsidRDefault="002605F7" w:rsidP="002605F7">
      <w:pPr>
        <w:ind w:left="851" w:hanging="284"/>
        <w:rPr>
          <w:ins w:id="119" w:author="Ericsson" w:date="2018-04-05T22:00:00Z"/>
          <w:rFonts w:ascii="Arial" w:hAnsi="Arial"/>
          <w:lang w:eastAsia="en-US"/>
        </w:rPr>
      </w:pPr>
      <w:ins w:id="120" w:author="Ericsson" w:date="2018-04-05T22:00:00Z">
        <w:r w:rsidRPr="002605F7">
          <w:rPr>
            <w:rFonts w:ascii="Arial" w:hAnsi="Arial"/>
            <w:lang w:eastAsia="en-US"/>
          </w:rPr>
          <w:t>2&gt;</w:t>
        </w:r>
        <w:r w:rsidRPr="002605F7">
          <w:rPr>
            <w:rFonts w:ascii="Arial" w:hAnsi="Arial"/>
            <w:lang w:eastAsia="en-US"/>
          </w:rPr>
          <w:tab/>
          <w:t>for each neighbour cell included, include the optional fields that are available;</w:t>
        </w:r>
      </w:ins>
    </w:p>
    <w:p w14:paraId="4FBC43B5" w14:textId="77777777" w:rsidR="002605F7" w:rsidRPr="002605F7" w:rsidRDefault="002605F7" w:rsidP="002605F7">
      <w:pPr>
        <w:keepLines/>
        <w:ind w:left="1135" w:hanging="851"/>
        <w:rPr>
          <w:ins w:id="121" w:author="Ericsson" w:date="2018-04-05T22:00:00Z"/>
        </w:rPr>
      </w:pPr>
      <w:ins w:id="122" w:author="Ericsson" w:date="2018-04-05T22:00:00Z">
        <w:r w:rsidRPr="002605F7">
          <w:lastRenderedPageBreak/>
          <w:t>NOTE 2:</w:t>
        </w:r>
        <w:r w:rsidRPr="002605F7">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047E52EB" w14:textId="116FC25E" w:rsidR="002605F7" w:rsidRPr="00985C27" w:rsidRDefault="002605F7" w:rsidP="0027246A">
      <w:pPr>
        <w:ind w:left="568" w:hanging="284"/>
        <w:rPr>
          <w:ins w:id="123" w:author="Ericsson" w:date="2018-04-05T22:00:00Z"/>
          <w:rFonts w:ascii="Arial" w:hAnsi="Arial"/>
          <w:i/>
          <w:lang w:eastAsia="en-US"/>
        </w:rPr>
      </w:pPr>
      <w:ins w:id="124" w:author="Ericsson" w:date="2018-04-05T22:00:00Z">
        <w:r w:rsidRPr="002605F7">
          <w:rPr>
            <w:rFonts w:ascii="Arial" w:hAnsi="Arial"/>
            <w:lang w:eastAsia="en-US"/>
          </w:rPr>
          <w:t>1&gt;</w:t>
        </w:r>
        <w:r w:rsidRPr="002605F7">
          <w:rPr>
            <w:rFonts w:ascii="Arial" w:hAnsi="Arial"/>
            <w:lang w:eastAsia="en-US"/>
          </w:rPr>
          <w:tab/>
          <w:t xml:space="preserve">if SRB1 is configured </w:t>
        </w:r>
      </w:ins>
      <w:ins w:id="125" w:author="Ericsson" w:date="2018-09-26T14:09:00Z">
        <w:r w:rsidR="006C5F80">
          <w:rPr>
            <w:rFonts w:ascii="Arial" w:hAnsi="Arial"/>
            <w:lang w:eastAsia="en-US"/>
          </w:rPr>
          <w:t>as Split SRB</w:t>
        </w:r>
      </w:ins>
      <w:ins w:id="126" w:author="Ericsson" w:date="2018-04-05T22:00:00Z">
        <w:r w:rsidRPr="002605F7">
          <w:rPr>
            <w:rFonts w:ascii="Arial" w:hAnsi="Arial"/>
            <w:lang w:eastAsia="en-US"/>
          </w:rPr>
          <w:t>;</w:t>
        </w:r>
      </w:ins>
    </w:p>
    <w:p w14:paraId="7D3FC4E1" w14:textId="0DA31EC2" w:rsidR="002605F7" w:rsidRPr="002605F7" w:rsidRDefault="002605F7" w:rsidP="002605F7">
      <w:pPr>
        <w:ind w:left="851" w:hanging="284"/>
        <w:rPr>
          <w:ins w:id="127" w:author="Ericsson" w:date="2018-04-05T22:00:00Z"/>
          <w:rFonts w:ascii="Arial" w:hAnsi="Arial"/>
          <w:lang w:eastAsia="en-US"/>
        </w:rPr>
      </w:pPr>
      <w:ins w:id="128" w:author="Ericsson" w:date="2018-04-05T22:00:00Z">
        <w:r w:rsidRPr="002605F7">
          <w:rPr>
            <w:rFonts w:ascii="Arial" w:hAnsi="Arial"/>
            <w:lang w:eastAsia="en-US"/>
          </w:rPr>
          <w:t>2&gt;</w:t>
        </w:r>
        <w:r w:rsidRPr="002605F7">
          <w:rPr>
            <w:rFonts w:ascii="Arial" w:hAnsi="Arial"/>
            <w:lang w:eastAsia="en-US"/>
          </w:rPr>
          <w:tab/>
          <w:t xml:space="preserve">if the </w:t>
        </w:r>
        <w:proofErr w:type="spellStart"/>
        <w:r w:rsidRPr="002605F7">
          <w:rPr>
            <w:rFonts w:ascii="Arial" w:hAnsi="Arial"/>
            <w:i/>
            <w:lang w:eastAsia="en-US"/>
          </w:rPr>
          <w:t>primaryPath</w:t>
        </w:r>
        <w:proofErr w:type="spellEnd"/>
        <w:r w:rsidRPr="002605F7">
          <w:rPr>
            <w:rFonts w:ascii="Arial" w:hAnsi="Arial"/>
            <w:lang w:eastAsia="en-US"/>
          </w:rPr>
          <w:t xml:space="preserve"> is associated with the MCG</w:t>
        </w:r>
      </w:ins>
      <w:ins w:id="129" w:author="Ericsson" w:date="2019-03-20T20:17:00Z">
        <w:r w:rsidR="000D38E4">
          <w:rPr>
            <w:rFonts w:ascii="Arial" w:hAnsi="Arial"/>
            <w:lang w:eastAsia="en-US"/>
          </w:rPr>
          <w:t xml:space="preserve"> </w:t>
        </w:r>
        <w:r w:rsidR="000D38E4" w:rsidRPr="000D38E4">
          <w:rPr>
            <w:rFonts w:ascii="Arial" w:hAnsi="Arial"/>
            <w:lang w:eastAsia="en-US"/>
          </w:rPr>
          <w:t xml:space="preserve">and </w:t>
        </w:r>
        <w:proofErr w:type="spellStart"/>
        <w:r w:rsidR="000D38E4" w:rsidRPr="009E1CDD">
          <w:rPr>
            <w:rFonts w:ascii="Arial" w:hAnsi="Arial"/>
            <w:i/>
            <w:lang w:eastAsia="en-US"/>
          </w:rPr>
          <w:t>pdcp</w:t>
        </w:r>
        <w:proofErr w:type="spellEnd"/>
        <w:r w:rsidR="000D38E4" w:rsidRPr="009E1CDD">
          <w:rPr>
            <w:rFonts w:ascii="Arial" w:hAnsi="Arial"/>
            <w:i/>
            <w:lang w:eastAsia="en-US"/>
          </w:rPr>
          <w:t>-Duplication</w:t>
        </w:r>
        <w:r w:rsidR="000D38E4" w:rsidRPr="000D38E4">
          <w:rPr>
            <w:rFonts w:ascii="Arial" w:hAnsi="Arial"/>
            <w:lang w:eastAsia="en-US"/>
          </w:rPr>
          <w:t xml:space="preserve"> is not configured</w:t>
        </w:r>
      </w:ins>
      <w:ins w:id="130" w:author="Ericsson" w:date="2019-03-21T13:11:00Z">
        <w:r w:rsidR="003B3CE9">
          <w:rPr>
            <w:rFonts w:ascii="Arial" w:hAnsi="Arial"/>
            <w:lang w:eastAsia="en-US"/>
          </w:rPr>
          <w:t xml:space="preserve"> </w:t>
        </w:r>
        <w:r w:rsidR="003B3CE9">
          <w:t xml:space="preserve">in accordance with TS 38.331 [82, </w:t>
        </w:r>
        <w:r w:rsidR="003B3CE9">
          <w:rPr>
            <w:iCs/>
            <w:lang w:eastAsia="en-GB"/>
          </w:rPr>
          <w:t>6</w:t>
        </w:r>
        <w:r w:rsidR="003B3CE9" w:rsidRPr="00D83F0D">
          <w:rPr>
            <w:iCs/>
            <w:lang w:eastAsia="en-GB"/>
          </w:rPr>
          <w:t>.</w:t>
        </w:r>
        <w:r w:rsidR="003B3CE9">
          <w:rPr>
            <w:iCs/>
            <w:lang w:eastAsia="en-GB"/>
          </w:rPr>
          <w:t>3</w:t>
        </w:r>
        <w:r w:rsidR="003B3CE9" w:rsidRPr="00D83F0D">
          <w:rPr>
            <w:iCs/>
            <w:lang w:eastAsia="en-GB"/>
          </w:rPr>
          <w:t>.</w:t>
        </w:r>
        <w:r w:rsidR="003B3CE9">
          <w:rPr>
            <w:iCs/>
            <w:lang w:eastAsia="en-GB"/>
          </w:rPr>
          <w:t>2</w:t>
        </w:r>
        <w:r w:rsidR="003B3CE9">
          <w:t>]</w:t>
        </w:r>
      </w:ins>
      <w:ins w:id="131" w:author="Ericsson" w:date="2018-04-05T22:00:00Z">
        <w:r w:rsidRPr="002605F7">
          <w:rPr>
            <w:rFonts w:ascii="Arial" w:hAnsi="Arial"/>
            <w:lang w:eastAsia="en-US"/>
          </w:rPr>
          <w:t>;</w:t>
        </w:r>
      </w:ins>
    </w:p>
    <w:p w14:paraId="1270DED5" w14:textId="558FCB4A" w:rsidR="002605F7" w:rsidRPr="002605F7" w:rsidRDefault="002605F7" w:rsidP="002605F7">
      <w:pPr>
        <w:ind w:left="851" w:hanging="284"/>
        <w:rPr>
          <w:ins w:id="132" w:author="Ericsson" w:date="2018-04-05T22:00:00Z"/>
          <w:rFonts w:ascii="Arial" w:hAnsi="Arial"/>
          <w:lang w:eastAsia="en-US"/>
        </w:rPr>
      </w:pPr>
      <w:ins w:id="133" w:author="Ericsson" w:date="2018-04-05T22:00:00Z">
        <w:r w:rsidRPr="002605F7">
          <w:rPr>
            <w:rFonts w:ascii="Arial" w:hAnsi="Arial"/>
            <w:lang w:eastAsia="en-US"/>
          </w:rPr>
          <w:tab/>
          <w:t xml:space="preserve">3&gt; the UE shall change the </w:t>
        </w:r>
        <w:proofErr w:type="spellStart"/>
        <w:r w:rsidRPr="002605F7">
          <w:rPr>
            <w:rFonts w:ascii="Arial" w:hAnsi="Arial"/>
            <w:i/>
            <w:lang w:eastAsia="en-US"/>
          </w:rPr>
          <w:t>primaryPath</w:t>
        </w:r>
        <w:proofErr w:type="spellEnd"/>
        <w:r w:rsidRPr="002605F7">
          <w:rPr>
            <w:rFonts w:ascii="Arial" w:hAnsi="Arial"/>
            <w:lang w:eastAsia="en-US"/>
          </w:rPr>
          <w:t xml:space="preserve"> to </w:t>
        </w:r>
      </w:ins>
      <w:ins w:id="134" w:author="Ericsson" w:date="2018-09-26T14:03:00Z">
        <w:r w:rsidR="00B55733">
          <w:rPr>
            <w:rFonts w:ascii="Arial" w:hAnsi="Arial"/>
            <w:lang w:eastAsia="en-US"/>
          </w:rPr>
          <w:t>S</w:t>
        </w:r>
      </w:ins>
      <w:ins w:id="135" w:author="Ericsson" w:date="2018-04-05T22:00:00Z">
        <w:r w:rsidRPr="002605F7">
          <w:rPr>
            <w:rFonts w:ascii="Arial" w:hAnsi="Arial"/>
            <w:lang w:eastAsia="en-US"/>
          </w:rPr>
          <w:t>CG;</w:t>
        </w:r>
      </w:ins>
    </w:p>
    <w:p w14:paraId="77BD267F" w14:textId="0F2144DC" w:rsidR="002605F7" w:rsidRPr="00390CF2" w:rsidRDefault="002605F7" w:rsidP="002605F7">
      <w:pPr>
        <w:rPr>
          <w:highlight w:val="cyan"/>
        </w:rPr>
      </w:pPr>
      <w:ins w:id="136" w:author="Ericsson" w:date="2018-04-05T22:00:00Z">
        <w:r w:rsidRPr="002605F7">
          <w:rPr>
            <w:rFonts w:ascii="Arial" w:hAnsi="Arial"/>
            <w:lang w:eastAsia="zh-CN"/>
          </w:rPr>
          <w:t xml:space="preserve">The UE shall submit the </w:t>
        </w:r>
        <w:proofErr w:type="spellStart"/>
        <w:r w:rsidRPr="002605F7">
          <w:rPr>
            <w:rFonts w:ascii="Arial" w:hAnsi="Arial"/>
            <w:i/>
            <w:lang w:eastAsia="zh-CN"/>
          </w:rPr>
          <w:t>MCGFailureInformation</w:t>
        </w:r>
        <w:proofErr w:type="spellEnd"/>
        <w:r w:rsidRPr="002605F7">
          <w:rPr>
            <w:rFonts w:ascii="Arial" w:hAnsi="Arial"/>
            <w:i/>
            <w:lang w:eastAsia="zh-CN"/>
          </w:rPr>
          <w:t xml:space="preserve"> </w:t>
        </w:r>
        <w:r w:rsidRPr="002605F7">
          <w:rPr>
            <w:rFonts w:ascii="Arial" w:hAnsi="Arial"/>
            <w:lang w:eastAsia="zh-CN"/>
          </w:rPr>
          <w:t>message to lower layers for transmission.</w:t>
        </w:r>
      </w:ins>
    </w:p>
    <w:p w14:paraId="43B55A22" w14:textId="77777777" w:rsidR="00DE1FFA" w:rsidRPr="00CE0424" w:rsidRDefault="00DE1FFA"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3"/>
      <w:bookmarkEnd w:id="4"/>
      <w:bookmarkEnd w:id="5"/>
      <w:bookmarkEnd w:id="6"/>
      <w:bookmarkEnd w:id="7"/>
      <w:bookmarkEnd w:id="8"/>
      <w:bookmarkEnd w:id="9"/>
      <w:bookmarkEnd w:id="10"/>
      <w:bookmarkEnd w:id="11"/>
      <w:bookmarkEnd w:id="12"/>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2605F7">
      <w:headerReference w:type="default" r:id="rId17"/>
      <w:footerReference w:type="default" r:id="rId18"/>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DDF5E" w14:textId="77777777" w:rsidR="00AC2D37" w:rsidRDefault="00AC2D37">
      <w:pPr>
        <w:spacing w:after="0"/>
      </w:pPr>
      <w:r>
        <w:separator/>
      </w:r>
    </w:p>
  </w:endnote>
  <w:endnote w:type="continuationSeparator" w:id="0">
    <w:p w14:paraId="79E9AAC0" w14:textId="77777777" w:rsidR="00AC2D37" w:rsidRDefault="00AC2D37">
      <w:pPr>
        <w:spacing w:after="0"/>
      </w:pPr>
      <w:r>
        <w:continuationSeparator/>
      </w:r>
    </w:p>
  </w:endnote>
  <w:endnote w:type="continuationNotice" w:id="1">
    <w:p w14:paraId="3F3DDA3F" w14:textId="77777777" w:rsidR="00AC2D37" w:rsidRDefault="00AC2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DF089E" w:rsidRDefault="00DE1F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3FE73" w14:textId="77777777" w:rsidR="00AC2D37" w:rsidRDefault="00AC2D37">
      <w:pPr>
        <w:spacing w:after="0"/>
      </w:pPr>
      <w:r>
        <w:separator/>
      </w:r>
    </w:p>
  </w:footnote>
  <w:footnote w:type="continuationSeparator" w:id="0">
    <w:p w14:paraId="4F753C39" w14:textId="77777777" w:rsidR="00AC2D37" w:rsidRDefault="00AC2D37">
      <w:pPr>
        <w:spacing w:after="0"/>
      </w:pPr>
      <w:r>
        <w:continuationSeparator/>
      </w:r>
    </w:p>
  </w:footnote>
  <w:footnote w:type="continuationNotice" w:id="1">
    <w:p w14:paraId="5408B1AB" w14:textId="77777777" w:rsidR="00AC2D37" w:rsidRDefault="00AC2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DF089E" w:rsidRDefault="00DE1F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DF089E" w:rsidRDefault="00AC2D37">
    <w:pPr>
      <w:framePr w:h="284" w:hRule="exact" w:wrap="around" w:vAnchor="text" w:hAnchor="margin" w:xAlign="right" w:y="1"/>
      <w:rPr>
        <w:rFonts w:ascii="Arial" w:hAnsi="Arial" w:cs="Arial"/>
        <w:b/>
        <w:sz w:val="18"/>
        <w:szCs w:val="18"/>
      </w:rPr>
    </w:pPr>
  </w:p>
  <w:p w14:paraId="7E8DD52F" w14:textId="77777777" w:rsidR="00DF089E" w:rsidRDefault="00DE1F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DF089E" w:rsidRDefault="00AC2D37">
    <w:pPr>
      <w:pStyle w:val="Header"/>
    </w:pPr>
  </w:p>
  <w:p w14:paraId="68B8BBE2" w14:textId="77777777" w:rsidR="00DF089E" w:rsidRDefault="00AC2D37"/>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DB8"/>
    <w:rsid w:val="00032513"/>
    <w:rsid w:val="00053534"/>
    <w:rsid w:val="000A014F"/>
    <w:rsid w:val="000A321B"/>
    <w:rsid w:val="000B038C"/>
    <w:rsid w:val="000C092B"/>
    <w:rsid w:val="000D38E4"/>
    <w:rsid w:val="00141490"/>
    <w:rsid w:val="001462C1"/>
    <w:rsid w:val="00196EE8"/>
    <w:rsid w:val="001A6A5F"/>
    <w:rsid w:val="001E56D8"/>
    <w:rsid w:val="001F4B8B"/>
    <w:rsid w:val="002605F7"/>
    <w:rsid w:val="002653C3"/>
    <w:rsid w:val="0027246A"/>
    <w:rsid w:val="00290250"/>
    <w:rsid w:val="002D517C"/>
    <w:rsid w:val="002F4480"/>
    <w:rsid w:val="003142F9"/>
    <w:rsid w:val="00353C0C"/>
    <w:rsid w:val="00382487"/>
    <w:rsid w:val="003A10BF"/>
    <w:rsid w:val="003A3ED3"/>
    <w:rsid w:val="003B3CE9"/>
    <w:rsid w:val="003D09B4"/>
    <w:rsid w:val="003D4336"/>
    <w:rsid w:val="003E3735"/>
    <w:rsid w:val="004135E5"/>
    <w:rsid w:val="00415B91"/>
    <w:rsid w:val="0042123F"/>
    <w:rsid w:val="00424257"/>
    <w:rsid w:val="00436B81"/>
    <w:rsid w:val="00447D26"/>
    <w:rsid w:val="0047210E"/>
    <w:rsid w:val="00484268"/>
    <w:rsid w:val="004A07CA"/>
    <w:rsid w:val="004A67F6"/>
    <w:rsid w:val="004C4104"/>
    <w:rsid w:val="004D501C"/>
    <w:rsid w:val="004E3B3D"/>
    <w:rsid w:val="004E7C01"/>
    <w:rsid w:val="005057D2"/>
    <w:rsid w:val="00517059"/>
    <w:rsid w:val="00530D29"/>
    <w:rsid w:val="00543B22"/>
    <w:rsid w:val="005731CA"/>
    <w:rsid w:val="005A465F"/>
    <w:rsid w:val="005C4D97"/>
    <w:rsid w:val="00642751"/>
    <w:rsid w:val="0065733D"/>
    <w:rsid w:val="00697350"/>
    <w:rsid w:val="006C5F80"/>
    <w:rsid w:val="006D39BC"/>
    <w:rsid w:val="006D5549"/>
    <w:rsid w:val="006E3082"/>
    <w:rsid w:val="00701D6B"/>
    <w:rsid w:val="007116D9"/>
    <w:rsid w:val="00712FFE"/>
    <w:rsid w:val="00723ED7"/>
    <w:rsid w:val="00745DC9"/>
    <w:rsid w:val="00751895"/>
    <w:rsid w:val="00787CB5"/>
    <w:rsid w:val="007A366F"/>
    <w:rsid w:val="007D0C18"/>
    <w:rsid w:val="007D2DE0"/>
    <w:rsid w:val="007D733D"/>
    <w:rsid w:val="007F5FCA"/>
    <w:rsid w:val="008076BD"/>
    <w:rsid w:val="008468FF"/>
    <w:rsid w:val="00853EE4"/>
    <w:rsid w:val="00894E3C"/>
    <w:rsid w:val="008B6CF6"/>
    <w:rsid w:val="008C1B19"/>
    <w:rsid w:val="008E39BE"/>
    <w:rsid w:val="00905AE6"/>
    <w:rsid w:val="00914A3B"/>
    <w:rsid w:val="0091697E"/>
    <w:rsid w:val="009179EA"/>
    <w:rsid w:val="0093619C"/>
    <w:rsid w:val="00972031"/>
    <w:rsid w:val="009756AE"/>
    <w:rsid w:val="00985C27"/>
    <w:rsid w:val="009A4FFF"/>
    <w:rsid w:val="009D4CDF"/>
    <w:rsid w:val="009E1CDD"/>
    <w:rsid w:val="00A2731B"/>
    <w:rsid w:val="00A81010"/>
    <w:rsid w:val="00A8663F"/>
    <w:rsid w:val="00A87FDC"/>
    <w:rsid w:val="00AA0B08"/>
    <w:rsid w:val="00AA689C"/>
    <w:rsid w:val="00AB7EA7"/>
    <w:rsid w:val="00AC2D37"/>
    <w:rsid w:val="00AC7264"/>
    <w:rsid w:val="00AE12C3"/>
    <w:rsid w:val="00B11C9E"/>
    <w:rsid w:val="00B30DB8"/>
    <w:rsid w:val="00B32071"/>
    <w:rsid w:val="00B42C29"/>
    <w:rsid w:val="00B45AC2"/>
    <w:rsid w:val="00B55733"/>
    <w:rsid w:val="00BF7162"/>
    <w:rsid w:val="00C6129E"/>
    <w:rsid w:val="00C74CC0"/>
    <w:rsid w:val="00C76D9C"/>
    <w:rsid w:val="00CD30EA"/>
    <w:rsid w:val="00CF6D7E"/>
    <w:rsid w:val="00D00EFB"/>
    <w:rsid w:val="00D63AAE"/>
    <w:rsid w:val="00DB1A26"/>
    <w:rsid w:val="00DB5AC9"/>
    <w:rsid w:val="00DC06D2"/>
    <w:rsid w:val="00DC49F3"/>
    <w:rsid w:val="00DE16EE"/>
    <w:rsid w:val="00DE1FFA"/>
    <w:rsid w:val="00E253B9"/>
    <w:rsid w:val="00E33A51"/>
    <w:rsid w:val="00E428C6"/>
    <w:rsid w:val="00E60ACE"/>
    <w:rsid w:val="00E66805"/>
    <w:rsid w:val="00EA11A0"/>
    <w:rsid w:val="00EC4A93"/>
    <w:rsid w:val="00ED047E"/>
    <w:rsid w:val="00ED1808"/>
    <w:rsid w:val="00EE66D1"/>
    <w:rsid w:val="00F10BE0"/>
    <w:rsid w:val="00F62B5D"/>
    <w:rsid w:val="00F6636F"/>
    <w:rsid w:val="00F955A4"/>
    <w:rsid w:val="00FA5F05"/>
    <w:rsid w:val="00FA6AF6"/>
    <w:rsid w:val="00FF71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2605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3Char">
    <w:name w:val="Heading 3 Char"/>
    <w:basedOn w:val="DefaultParagraphFont"/>
    <w:link w:val="Heading3"/>
    <w:uiPriority w:val="9"/>
    <w:semiHidden/>
    <w:rsid w:val="002605F7"/>
    <w:rPr>
      <w:rFonts w:asciiTheme="majorHAnsi" w:eastAsiaTheme="majorEastAsia" w:hAnsiTheme="majorHAnsi" w:cstheme="majorBidi"/>
      <w:color w:val="1F3763" w:themeColor="accent1" w:themeShade="7F"/>
      <w:sz w:val="24"/>
      <w:szCs w:val="24"/>
      <w:lang w:eastAsia="ja-JP"/>
    </w:rPr>
  </w:style>
  <w:style w:type="paragraph" w:styleId="ListParagraph">
    <w:name w:val="List Paragraph"/>
    <w:basedOn w:val="Normal"/>
    <w:uiPriority w:val="34"/>
    <w:qFormat/>
    <w:rsid w:val="004135E5"/>
    <w:pPr>
      <w:ind w:left="720"/>
      <w:contextualSpacing/>
    </w:pPr>
  </w:style>
  <w:style w:type="character" w:styleId="CommentReference">
    <w:name w:val="annotation reference"/>
    <w:basedOn w:val="DefaultParagraphFont"/>
    <w:uiPriority w:val="99"/>
    <w:semiHidden/>
    <w:unhideWhenUsed/>
    <w:rsid w:val="000C092B"/>
    <w:rPr>
      <w:sz w:val="16"/>
      <w:szCs w:val="16"/>
    </w:rPr>
  </w:style>
  <w:style w:type="paragraph" w:styleId="CommentText">
    <w:name w:val="annotation text"/>
    <w:basedOn w:val="Normal"/>
    <w:link w:val="CommentTextChar"/>
    <w:uiPriority w:val="99"/>
    <w:semiHidden/>
    <w:unhideWhenUsed/>
    <w:rsid w:val="000C092B"/>
  </w:style>
  <w:style w:type="character" w:customStyle="1" w:styleId="CommentTextChar">
    <w:name w:val="Comment Text Char"/>
    <w:basedOn w:val="DefaultParagraphFont"/>
    <w:link w:val="CommentText"/>
    <w:uiPriority w:val="99"/>
    <w:semiHidden/>
    <w:rsid w:val="000C092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0C092B"/>
    <w:rPr>
      <w:b/>
      <w:bCs/>
    </w:rPr>
  </w:style>
  <w:style w:type="character" w:customStyle="1" w:styleId="CommentSubjectChar">
    <w:name w:val="Comment Subject Char"/>
    <w:basedOn w:val="CommentTextChar"/>
    <w:link w:val="CommentSubject"/>
    <w:uiPriority w:val="99"/>
    <w:semiHidden/>
    <w:rsid w:val="000C092B"/>
    <w:rPr>
      <w:rFonts w:ascii="Times New Roman" w:eastAsia="Times New Roman" w:hAnsi="Times New Roman" w:cs="Times New Roman"/>
      <w:b/>
      <w:bCs/>
      <w:sz w:val="20"/>
      <w:szCs w:val="20"/>
      <w:lang w:eastAsia="ja-JP"/>
    </w:rPr>
  </w:style>
  <w:style w:type="paragraph" w:customStyle="1" w:styleId="B1">
    <w:name w:val="B1"/>
    <w:basedOn w:val="List"/>
    <w:link w:val="B1Char1"/>
    <w:qFormat/>
    <w:rsid w:val="000C092B"/>
    <w:pPr>
      <w:ind w:left="568" w:hanging="284"/>
      <w:contextualSpacing w:val="0"/>
    </w:pPr>
  </w:style>
  <w:style w:type="character" w:customStyle="1" w:styleId="B1Char1">
    <w:name w:val="B1 Char1"/>
    <w:link w:val="B1"/>
    <w:qFormat/>
    <w:rsid w:val="000C092B"/>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0C092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825306">
      <w:bodyDiv w:val="1"/>
      <w:marLeft w:val="0"/>
      <w:marRight w:val="0"/>
      <w:marTop w:val="0"/>
      <w:marBottom w:val="0"/>
      <w:divBdr>
        <w:top w:val="none" w:sz="0" w:space="0" w:color="auto"/>
        <w:left w:val="none" w:sz="0" w:space="0" w:color="auto"/>
        <w:bottom w:val="none" w:sz="0" w:space="0" w:color="auto"/>
        <w:right w:val="none" w:sz="0" w:space="0" w:color="auto"/>
      </w:divBdr>
    </w:div>
    <w:div w:id="1215124569">
      <w:bodyDiv w:val="1"/>
      <w:marLeft w:val="0"/>
      <w:marRight w:val="0"/>
      <w:marTop w:val="0"/>
      <w:marBottom w:val="0"/>
      <w:divBdr>
        <w:top w:val="none" w:sz="0" w:space="0" w:color="auto"/>
        <w:left w:val="none" w:sz="0" w:space="0" w:color="auto"/>
        <w:bottom w:val="none" w:sz="0" w:space="0" w:color="auto"/>
        <w:right w:val="none" w:sz="0" w:space="0" w:color="auto"/>
      </w:divBdr>
    </w:div>
    <w:div w:id="1430736724">
      <w:bodyDiv w:val="1"/>
      <w:marLeft w:val="0"/>
      <w:marRight w:val="0"/>
      <w:marTop w:val="0"/>
      <w:marBottom w:val="0"/>
      <w:divBdr>
        <w:top w:val="none" w:sz="0" w:space="0" w:color="auto"/>
        <w:left w:val="none" w:sz="0" w:space="0" w:color="auto"/>
        <w:bottom w:val="none" w:sz="0" w:space="0" w:color="auto"/>
        <w:right w:val="none" w:sz="0" w:space="0" w:color="auto"/>
      </w:divBdr>
    </w:div>
    <w:div w:id="1843662014">
      <w:bodyDiv w:val="1"/>
      <w:marLeft w:val="0"/>
      <w:marRight w:val="0"/>
      <w:marTop w:val="0"/>
      <w:marBottom w:val="0"/>
      <w:divBdr>
        <w:top w:val="none" w:sz="0" w:space="0" w:color="auto"/>
        <w:left w:val="none" w:sz="0" w:space="0" w:color="auto"/>
        <w:bottom w:val="none" w:sz="0" w:space="0" w:color="auto"/>
        <w:right w:val="none" w:sz="0" w:space="0" w:color="auto"/>
      </w:divBdr>
    </w:div>
    <w:div w:id="20229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5NUHHDQN7SK2-1476151046-47273</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https://ericsson.sharepoint.com/sites/star/_layouts/15/DocIdRedir.aspx?ID=5NUHHDQN7SK2-1476151046-47273</Url>
      <Description>5NUHHDQN7SK2-1476151046-47273</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Props1.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2.xml><?xml version="1.0" encoding="utf-8"?>
<ds:datastoreItem xmlns:ds="http://schemas.openxmlformats.org/officeDocument/2006/customXml" ds:itemID="{04736D3C-94B6-406B-AC9C-1379E904D650}">
  <ds:schemaRefs>
    <ds:schemaRef ds:uri="http://schemas.microsoft.com/sharepoint/events"/>
  </ds:schemaRefs>
</ds:datastoreItem>
</file>

<file path=customXml/itemProps3.xml><?xml version="1.0" encoding="utf-8"?>
<ds:datastoreItem xmlns:ds="http://schemas.openxmlformats.org/officeDocument/2006/customXml" ds:itemID="{3627A93C-4E05-4303-A883-078585A53338}">
  <ds:schemaRefs>
    <ds:schemaRef ds:uri="Microsoft.SharePoint.Taxonomy.ContentTypeSync"/>
  </ds:schemaRefs>
</ds:datastoreItem>
</file>

<file path=customXml/itemProps4.xml><?xml version="1.0" encoding="utf-8"?>
<ds:datastoreItem xmlns:ds="http://schemas.openxmlformats.org/officeDocument/2006/customXml" ds:itemID="{847520E9-335F-4953-AC1A-F7EC7536D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C6B99D-84CE-45A1-9A9F-B8103CB84EF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4</Pages>
  <Words>917</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Oumer Teyeb</cp:lastModifiedBy>
  <cp:revision>40</cp:revision>
  <dcterms:created xsi:type="dcterms:W3CDTF">2019-02-14T14:41:00Z</dcterms:created>
  <dcterms:modified xsi:type="dcterms:W3CDTF">2019-05-02T23:35:00Z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6ca25266-91e8-44dc-b916-c30bda1cea7b</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1024">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40</vt:lpwstr>
  </property>
  <property fmtid="{D5CDD505-2E9C-101B-9397-08002B2CF9AE}" pid="17" name="AuthorIds_UIVersion_512">
    <vt:lpwstr>73</vt:lpwstr>
  </property>
</Properties>
</file>